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Согласовано с ПК</w:t>
      </w:r>
      <w:proofErr w:type="gramStart"/>
      <w:r w:rsidRPr="00C562C2">
        <w:rPr>
          <w:rFonts w:ascii="Times New Roman" w:hAnsi="Times New Roman"/>
          <w:sz w:val="28"/>
          <w:szCs w:val="28"/>
        </w:rPr>
        <w:t xml:space="preserve">                                                            У</w:t>
      </w:r>
      <w:proofErr w:type="gramEnd"/>
      <w:r w:rsidRPr="00C562C2">
        <w:rPr>
          <w:rFonts w:ascii="Times New Roman" w:hAnsi="Times New Roman"/>
          <w:sz w:val="28"/>
          <w:szCs w:val="28"/>
        </w:rPr>
        <w:t>тверждаю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Председатель ПК                                                              Директор школы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________ Малиновская А.В.                                       ________Паращенко С.В.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«_____»________2012 года                                          приказ №_____ </w:t>
      </w:r>
      <w:proofErr w:type="gramStart"/>
      <w:r w:rsidRPr="00C562C2">
        <w:rPr>
          <w:rFonts w:ascii="Times New Roman" w:hAnsi="Times New Roman"/>
          <w:sz w:val="28"/>
          <w:szCs w:val="28"/>
        </w:rPr>
        <w:t>от</w:t>
      </w:r>
      <w:proofErr w:type="gramEnd"/>
      <w:r w:rsidRPr="00C562C2">
        <w:rPr>
          <w:rFonts w:ascii="Times New Roman" w:hAnsi="Times New Roman"/>
          <w:sz w:val="28"/>
          <w:szCs w:val="28"/>
        </w:rPr>
        <w:t>_______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  <w:r w:rsidRPr="00C562C2">
        <w:rPr>
          <w:rFonts w:ascii="Times New Roman" w:hAnsi="Times New Roman"/>
          <w:sz w:val="52"/>
          <w:szCs w:val="52"/>
        </w:rPr>
        <w:t>ЛОКАЛЬНЫЙ АКТ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Положение о системе оплаты труда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</w:p>
    <w:p w:rsidR="00C562C2" w:rsidRPr="00C32805" w:rsidRDefault="00C32805" w:rsidP="00C3280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C32805">
        <w:rPr>
          <w:rFonts w:ascii="Times New Roman" w:hAnsi="Times New Roman"/>
          <w:sz w:val="40"/>
          <w:szCs w:val="40"/>
        </w:rPr>
        <w:t xml:space="preserve">МОУ «СОШ п. </w:t>
      </w:r>
      <w:proofErr w:type="gramStart"/>
      <w:r w:rsidRPr="00C32805">
        <w:rPr>
          <w:rFonts w:ascii="Times New Roman" w:hAnsi="Times New Roman"/>
          <w:sz w:val="40"/>
          <w:szCs w:val="40"/>
        </w:rPr>
        <w:t>Первомайский</w:t>
      </w:r>
      <w:proofErr w:type="gramEnd"/>
      <w:r w:rsidRPr="00C3280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32805">
        <w:rPr>
          <w:rFonts w:ascii="Times New Roman" w:hAnsi="Times New Roman"/>
          <w:sz w:val="40"/>
          <w:szCs w:val="40"/>
        </w:rPr>
        <w:t>Балашовского</w:t>
      </w:r>
      <w:proofErr w:type="spellEnd"/>
      <w:r w:rsidRPr="00C32805">
        <w:rPr>
          <w:rFonts w:ascii="Times New Roman" w:hAnsi="Times New Roman"/>
          <w:sz w:val="40"/>
          <w:szCs w:val="40"/>
        </w:rPr>
        <w:t xml:space="preserve"> района Саратовской области»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</w:p>
    <w:p w:rsidR="00C562C2" w:rsidRPr="00C562C2" w:rsidRDefault="00C562C2" w:rsidP="00C32805">
      <w:pPr>
        <w:suppressAutoHyphens/>
        <w:autoSpaceDE w:val="0"/>
        <w:autoSpaceDN w:val="0"/>
        <w:adjustRightInd w:val="0"/>
        <w:rPr>
          <w:rFonts w:ascii="Times New Roman" w:hAnsi="Times New Roman"/>
          <w:sz w:val="52"/>
          <w:szCs w:val="52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</w:rPr>
      </w:pPr>
    </w:p>
    <w:p w:rsidR="00C562C2" w:rsidRPr="00C562C2" w:rsidRDefault="00216D78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3280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2C2" w:rsidRPr="00C562C2">
        <w:rPr>
          <w:rFonts w:ascii="Times New Roman" w:hAnsi="Times New Roman"/>
          <w:sz w:val="28"/>
          <w:szCs w:val="28"/>
        </w:rPr>
        <w:t>Принят</w:t>
      </w:r>
      <w:proofErr w:type="gramEnd"/>
      <w:r w:rsidR="00C562C2" w:rsidRPr="00C562C2">
        <w:rPr>
          <w:rFonts w:ascii="Times New Roman" w:hAnsi="Times New Roman"/>
          <w:sz w:val="28"/>
          <w:szCs w:val="28"/>
        </w:rPr>
        <w:t xml:space="preserve"> на педсовете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                                                                От «_____»_______2012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C562C2" w:rsidRPr="00C562C2" w:rsidSect="00561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562C2">
        <w:rPr>
          <w:rFonts w:ascii="Times New Roman" w:hAnsi="Times New Roman"/>
          <w:sz w:val="28"/>
          <w:szCs w:val="28"/>
        </w:rPr>
        <w:t xml:space="preserve">                                               Протокол №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оплате труда работников государственных бюджетных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казенных учреждений образования Саратовской области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1.1. Настоящее Положение разработано в соответствии с </w:t>
      </w:r>
      <w:hyperlink r:id="rId14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 и применяется при определении заработной платы работников государственных бюджетных и казенных учреждений образования Саратовской области (далее – учреждения образования), а также педагогических работников иных областных бюджетных и казенных учреждений и включает в себя: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размеры должностных окладов (окладов, ставок заработной платы) работников;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наименование, условия осуществления и размеры выплат компенсационного характера в соответствии с перечнем видов выплат компенсационного характера, установленным </w:t>
      </w:r>
      <w:hyperlink r:id="rId15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наименование, условия осуществления выплат стимулирующего характера в соответствии с перечнем видов выплат стимулирующего характера, установленным </w:t>
      </w:r>
      <w:hyperlink r:id="rId16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1.2. Оплата труда работников, занятых по совместительству, а также </w:t>
      </w:r>
      <w:r w:rsidRPr="00C562C2">
        <w:rPr>
          <w:rFonts w:ascii="Times New Roman" w:hAnsi="Times New Roman"/>
          <w:sz w:val="28"/>
          <w:szCs w:val="28"/>
        </w:rPr>
        <w:br/>
        <w:t xml:space="preserve">на условиях неполного рабочего времени или неполной рабочей недели, производится пропорционально отработанному времени в зависимости </w:t>
      </w:r>
      <w:r w:rsidRPr="00C562C2">
        <w:rPr>
          <w:rFonts w:ascii="Times New Roman" w:hAnsi="Times New Roman"/>
          <w:sz w:val="28"/>
          <w:szCs w:val="28"/>
        </w:rPr>
        <w:br/>
        <w:t xml:space="preserve">от выработки либо на других условиях, определенных трудовым договором. Определение размеров заработной платы по основной должности, а также </w:t>
      </w:r>
      <w:r w:rsidRPr="00C562C2">
        <w:rPr>
          <w:rFonts w:ascii="Times New Roman" w:hAnsi="Times New Roman"/>
          <w:sz w:val="28"/>
          <w:szCs w:val="28"/>
        </w:rPr>
        <w:br/>
        <w:t>по должности, занимаемой в порядке совместительства, производится раздельно по каждой из должностей.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1.3. Настоящее Положение не распространяется на руководителей, </w:t>
      </w:r>
      <w:r w:rsidRPr="00C562C2">
        <w:rPr>
          <w:rFonts w:ascii="Times New Roman" w:hAnsi="Times New Roman"/>
          <w:spacing w:val="-6"/>
          <w:sz w:val="28"/>
          <w:szCs w:val="28"/>
        </w:rPr>
        <w:t>заместителей руководителей общеобразовательных учреждений, педагогических</w:t>
      </w:r>
      <w:r w:rsidRPr="00C562C2">
        <w:rPr>
          <w:rFonts w:ascii="Times New Roman" w:hAnsi="Times New Roman"/>
          <w:spacing w:val="-10"/>
          <w:sz w:val="28"/>
          <w:szCs w:val="28"/>
        </w:rPr>
        <w:t>работников общеобразовательных учреждений, непосредственно осуществляющих</w:t>
      </w:r>
      <w:r w:rsidRPr="00C562C2">
        <w:rPr>
          <w:rFonts w:ascii="Times New Roman" w:hAnsi="Times New Roman"/>
          <w:sz w:val="28"/>
          <w:szCs w:val="28"/>
        </w:rPr>
        <w:t xml:space="preserve"> учебный процесс.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Раздел 2. Порядок формирования должностных окладов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(окладов, ставок заработной платы)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2.1. Должностные оклады (оклады, ставки заработной платы) специалистов, служащих и рабочих учреждений образования, а также педагогических работников иных областных бюджетных и казенных учреждений определяются в соответствии с </w:t>
      </w:r>
      <w:hyperlink r:id="rId17" w:history="1">
        <w:r w:rsidRPr="00C562C2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C562C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2.2.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Должностные оклады специалистов и других служащих устанавливаются с учетом уровня профессиональной подготовки и наличия квалификационной категории.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2.3. Должностные оклады (ставки заработной платы) педагогических работников устанавливаются с учетом уровня профессиональной подготовки.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Должностные оклады (ставки заработной платы) педагогических работников устанавливаются для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лиц, имеющих высшее профессиональное </w:t>
      </w:r>
      <w:r w:rsidRPr="00C562C2">
        <w:rPr>
          <w:rFonts w:ascii="Times New Roman" w:hAnsi="Times New Roman"/>
          <w:spacing w:val="-4"/>
          <w:sz w:val="28"/>
          <w:szCs w:val="28"/>
          <w:lang w:eastAsia="ru-RU"/>
        </w:rPr>
        <w:t>образование,</w:t>
      </w:r>
      <w:r w:rsidRPr="00C562C2">
        <w:rPr>
          <w:rFonts w:ascii="Times New Roman" w:hAnsi="Times New Roman"/>
          <w:spacing w:val="-4"/>
          <w:sz w:val="28"/>
          <w:szCs w:val="28"/>
        </w:rPr>
        <w:t xml:space="preserve"> в соответствии с таблицами 2-3, 7 </w:t>
      </w:r>
      <w:hyperlink r:id="rId18" w:history="1">
        <w:r w:rsidRPr="00C562C2">
          <w:rPr>
            <w:rFonts w:ascii="Times New Roman" w:hAnsi="Times New Roman"/>
            <w:spacing w:val="-4"/>
            <w:sz w:val="28"/>
            <w:szCs w:val="28"/>
          </w:rPr>
          <w:t>приложения № 1</w:t>
        </w:r>
      </w:hyperlink>
      <w:r w:rsidRPr="00C562C2">
        <w:rPr>
          <w:rFonts w:ascii="Times New Roman" w:hAnsi="Times New Roman"/>
          <w:spacing w:val="-4"/>
          <w:sz w:val="28"/>
          <w:szCs w:val="28"/>
        </w:rPr>
        <w:t xml:space="preserve"> к настоящему</w:t>
      </w:r>
      <w:r w:rsidRPr="00C562C2">
        <w:rPr>
          <w:rFonts w:ascii="Times New Roman" w:hAnsi="Times New Roman"/>
          <w:sz w:val="28"/>
          <w:szCs w:val="28"/>
        </w:rPr>
        <w:t xml:space="preserve">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pacing w:val="-6"/>
          <w:sz w:val="28"/>
          <w:szCs w:val="28"/>
          <w:lang w:eastAsia="ru-RU"/>
        </w:rPr>
        <w:t>Педагогическим работникам, не имеющим высшего профессионального</w:t>
      </w:r>
      <w:r w:rsidRPr="00C562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образования, </w:t>
      </w:r>
      <w:r w:rsidRPr="00C562C2">
        <w:rPr>
          <w:rFonts w:ascii="Times New Roman" w:hAnsi="Times New Roman"/>
          <w:spacing w:val="-4"/>
          <w:sz w:val="28"/>
          <w:szCs w:val="28"/>
        </w:rPr>
        <w:t xml:space="preserve">должностные оклады (ставки заработной платы) </w:t>
      </w:r>
      <w:r w:rsidRPr="00C562C2">
        <w:rPr>
          <w:rFonts w:ascii="Times New Roman" w:hAnsi="Times New Roman"/>
          <w:spacing w:val="-4"/>
          <w:sz w:val="28"/>
          <w:szCs w:val="28"/>
          <w:lang w:eastAsia="ru-RU"/>
        </w:rPr>
        <w:t>устанавливаются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 ниже на 5 процентов.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2.4.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Концертмейстерам и преподавателям музыкальных дисциплин, окончившим консерватории, музыкальные отделения и отделения клубной </w:t>
      </w:r>
      <w:r w:rsidRPr="00C562C2">
        <w:rPr>
          <w:rFonts w:ascii="Times New Roman" w:hAnsi="Times New Roman"/>
          <w:sz w:val="28"/>
          <w:szCs w:val="28"/>
        </w:rPr>
        <w:br/>
        <w:t>и культурно-просветительной работы институтов культуры, педагогических институтов (университетов), педагогических и музыкальных училищ, работающим в учреждениях образования, должностные оклады устанавливаются как работникам, имеющим высшее или среднее музыкальное образование.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2.5.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C562C2">
        <w:rPr>
          <w:rFonts w:ascii="Times New Roman" w:hAnsi="Times New Roman"/>
          <w:sz w:val="28"/>
          <w:szCs w:val="28"/>
        </w:rPr>
        <w:t>Учителям-логопедам, учителям-дефектологам, логопедам, а также учителям учебных предметов (в том числе в I-IV классах) специальных (коррекционных) учреждений образования (классов) для обучающихся, воспитанников с отклонениями в развитии должностные оклады (ставки заработной платы) как лицам, имеющим высшее дефектологическое образование, устанавливаются: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при получении диплома государственного образца о высшем профессиональном образовании по специальностям: тифлопедагогика, </w:t>
      </w:r>
      <w:r w:rsidRPr="00C562C2">
        <w:rPr>
          <w:rFonts w:ascii="Times New Roman" w:hAnsi="Times New Roman"/>
          <w:spacing w:val="-4"/>
          <w:sz w:val="28"/>
          <w:szCs w:val="28"/>
        </w:rPr>
        <w:t>сурдопедагогика, олигофренопедагогика, логопедия, специальная психология</w:t>
      </w:r>
      <w:r w:rsidRPr="00C562C2">
        <w:rPr>
          <w:rFonts w:ascii="Times New Roman" w:hAnsi="Times New Roman"/>
          <w:sz w:val="28"/>
          <w:szCs w:val="28"/>
        </w:rPr>
        <w:t>, коррекционная педагогика и специальная психология (дошкольная), дефектология и другие аналогичные специальности;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>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образовании.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2.7.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Должностные оклады библиотечных работников устанавливаются в соответствии с таблицами 5, 5.1 </w:t>
      </w:r>
      <w:hyperlink r:id="rId19" w:history="1">
        <w:r w:rsidRPr="00C562C2">
          <w:rPr>
            <w:rFonts w:ascii="Times New Roman" w:hAnsi="Times New Roman"/>
            <w:sz w:val="28"/>
            <w:szCs w:val="28"/>
          </w:rPr>
          <w:t>приложения №</w:t>
        </w:r>
        <w:r w:rsidRPr="00C562C2">
          <w:rPr>
            <w:rFonts w:ascii="Times New Roman" w:hAnsi="Times New Roman"/>
            <w:sz w:val="28"/>
            <w:szCs w:val="28"/>
            <w:lang w:val="en-US"/>
          </w:rPr>
          <w:t> </w:t>
        </w:r>
        <w:r w:rsidRPr="00C562C2">
          <w:rPr>
            <w:rFonts w:ascii="Times New Roman" w:hAnsi="Times New Roman"/>
            <w:sz w:val="28"/>
            <w:szCs w:val="28"/>
          </w:rPr>
          <w:t>1</w:t>
        </w:r>
      </w:hyperlink>
      <w:r w:rsidRPr="00C562C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2.8.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Должностные оклады работников учебно-вспомогательного </w:t>
      </w:r>
      <w:r w:rsidRPr="00C562C2">
        <w:rPr>
          <w:rFonts w:ascii="Times New Roman" w:hAnsi="Times New Roman"/>
          <w:spacing w:val="-4"/>
          <w:sz w:val="28"/>
          <w:szCs w:val="28"/>
        </w:rPr>
        <w:t xml:space="preserve">персонала устанавливаются в соответствии с таблицами 6, 6.1 </w:t>
      </w:r>
      <w:hyperlink r:id="rId20" w:history="1">
        <w:r w:rsidRPr="00C562C2">
          <w:rPr>
            <w:rFonts w:ascii="Times New Roman" w:hAnsi="Times New Roman"/>
            <w:spacing w:val="-4"/>
            <w:sz w:val="28"/>
            <w:szCs w:val="28"/>
          </w:rPr>
          <w:t>приложения № 1</w:t>
        </w:r>
      </w:hyperlink>
      <w:r w:rsidRPr="00C562C2">
        <w:rPr>
          <w:rFonts w:ascii="Times New Roman" w:hAnsi="Times New Roman"/>
          <w:spacing w:val="-4"/>
          <w:sz w:val="28"/>
          <w:szCs w:val="28"/>
        </w:rPr>
        <w:br/>
      </w:r>
      <w:r w:rsidRPr="00C562C2">
        <w:rPr>
          <w:rFonts w:ascii="Times New Roman" w:hAnsi="Times New Roman"/>
          <w:sz w:val="28"/>
          <w:szCs w:val="28"/>
        </w:rPr>
        <w:t>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2.9.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Должностные оклады служащих устанавливаются в соответствии </w:t>
      </w:r>
      <w:r w:rsidRPr="00C562C2">
        <w:rPr>
          <w:rFonts w:ascii="Times New Roman" w:hAnsi="Times New Roman"/>
          <w:sz w:val="28"/>
          <w:szCs w:val="28"/>
        </w:rPr>
        <w:br/>
        <w:t xml:space="preserve">с таблицей 8 </w:t>
      </w:r>
      <w:hyperlink r:id="rId21" w:history="1">
        <w:r w:rsidRPr="00C562C2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C562C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2.10.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Оклады рабочих учреждений образования устанавливаются </w:t>
      </w:r>
      <w:r w:rsidRPr="00C562C2">
        <w:rPr>
          <w:rFonts w:ascii="Times New Roman" w:hAnsi="Times New Roman"/>
          <w:sz w:val="28"/>
          <w:szCs w:val="28"/>
        </w:rPr>
        <w:br/>
        <w:t xml:space="preserve">в зависимости от присвоенных им квалификационных разрядов </w:t>
      </w:r>
      <w:r w:rsidRPr="00C562C2">
        <w:rPr>
          <w:rFonts w:ascii="Times New Roman" w:hAnsi="Times New Roman"/>
          <w:sz w:val="28"/>
          <w:szCs w:val="28"/>
        </w:rPr>
        <w:br/>
        <w:t xml:space="preserve">в соответствии с Единым тарифно-квалификационным справочником работ </w:t>
      </w:r>
      <w:r w:rsidRPr="00C562C2">
        <w:rPr>
          <w:rFonts w:ascii="Times New Roman" w:hAnsi="Times New Roman"/>
          <w:sz w:val="28"/>
          <w:szCs w:val="28"/>
        </w:rPr>
        <w:br/>
        <w:t xml:space="preserve">и профессий рабочих. 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 xml:space="preserve">Оклады рабочих устанавливаются в соответствии с таблицей 9 </w:t>
      </w:r>
      <w:hyperlink r:id="rId22" w:history="1">
        <w:r w:rsidRPr="00C562C2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C562C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2.11.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C562C2">
        <w:rPr>
          <w:rFonts w:ascii="Times New Roman" w:hAnsi="Times New Roman"/>
          <w:sz w:val="28"/>
          <w:szCs w:val="28"/>
        </w:rPr>
        <w:t xml:space="preserve">Рабочим, имеющим высший разряд согласно Единому тарифно-квалификационному справочнику работ и профессий рабочих </w:t>
      </w:r>
      <w:r w:rsidRPr="00C562C2">
        <w:rPr>
          <w:rFonts w:ascii="Times New Roman" w:hAnsi="Times New Roman"/>
          <w:sz w:val="28"/>
          <w:szCs w:val="28"/>
        </w:rPr>
        <w:br/>
        <w:t xml:space="preserve">и выполняющим работы, предусмотренные этим разрядом, или высшей сложности, постоянно занятым на важных и ответственных работах </w:t>
      </w:r>
      <w:r w:rsidRPr="00C562C2">
        <w:rPr>
          <w:rFonts w:ascii="Times New Roman" w:hAnsi="Times New Roman"/>
          <w:spacing w:val="-4"/>
          <w:sz w:val="28"/>
          <w:szCs w:val="28"/>
        </w:rPr>
        <w:t>(высококвалифицированные рабочие), оклады устанавливаются руководителем</w:t>
      </w:r>
      <w:r w:rsidRPr="00C562C2">
        <w:rPr>
          <w:rFonts w:ascii="Times New Roman" w:hAnsi="Times New Roman"/>
          <w:sz w:val="28"/>
          <w:szCs w:val="28"/>
        </w:rPr>
        <w:t xml:space="preserve"> учреждения по согласованию с представительным органом работников </w:t>
      </w:r>
      <w:r w:rsidRPr="00C562C2">
        <w:rPr>
          <w:rFonts w:ascii="Times New Roman" w:hAnsi="Times New Roman"/>
          <w:sz w:val="28"/>
          <w:szCs w:val="28"/>
        </w:rPr>
        <w:br/>
        <w:t>в повышенных размерах согласно таблице 10 приложения № 1 к настоящему Положению.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Работникам учреждений образования за специфику работы должностные оклады (оклады, ставки заработной платы) устанавливаются </w:t>
      </w:r>
      <w:r w:rsidRPr="00C562C2">
        <w:rPr>
          <w:rFonts w:ascii="Times New Roman" w:hAnsi="Times New Roman"/>
          <w:sz w:val="28"/>
          <w:szCs w:val="28"/>
        </w:rPr>
        <w:br/>
        <w:t xml:space="preserve">в повышенном </w:t>
      </w:r>
      <w:hyperlink r:id="rId23" w:history="1">
        <w:r w:rsidRPr="00C562C2">
          <w:rPr>
            <w:rFonts w:ascii="Times New Roman" w:hAnsi="Times New Roman"/>
            <w:sz w:val="28"/>
            <w:szCs w:val="28"/>
          </w:rPr>
          <w:t>размере</w:t>
        </w:r>
      </w:hyperlink>
      <w:r w:rsidRPr="00C562C2">
        <w:rPr>
          <w:rFonts w:ascii="Times New Roman" w:hAnsi="Times New Roman"/>
          <w:sz w:val="28"/>
          <w:szCs w:val="28"/>
        </w:rPr>
        <w:t xml:space="preserve"> в соответствии с приложением № 2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Размеры выплат компенсационного и стимулирующего характера указанным работникам устанавливаются с учетом увеличения, предусмотренного </w:t>
      </w:r>
      <w:hyperlink r:id="rId24" w:history="1">
        <w:r w:rsidRPr="00C562C2">
          <w:rPr>
            <w:rFonts w:ascii="Times New Roman" w:hAnsi="Times New Roman"/>
            <w:sz w:val="28"/>
            <w:szCs w:val="28"/>
          </w:rPr>
          <w:t>частью первой</w:t>
        </w:r>
      </w:hyperlink>
      <w:r w:rsidRPr="00C562C2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2.13. Оплата труда осуществляется: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педагогических работников – на основе требований квалификационных характеристик по должностям работников образования;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по должностям служащих – на основе требований квалификационных характеристик по общеотраслевым должностям служащих;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по профессиям рабочих – на основе тарифно-квалификационных требований по общеотраслевым профессиям рабочих.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2.14. </w:t>
      </w:r>
      <w:hyperlink r:id="rId25" w:history="1">
        <w:r w:rsidRPr="00C562C2">
          <w:rPr>
            <w:rFonts w:ascii="Times New Roman" w:hAnsi="Times New Roman"/>
            <w:sz w:val="28"/>
            <w:szCs w:val="28"/>
          </w:rPr>
          <w:t>Перечень</w:t>
        </w:r>
      </w:hyperlink>
      <w:r w:rsidRPr="00C562C2">
        <w:rPr>
          <w:rFonts w:ascii="Times New Roman" w:hAnsi="Times New Roman"/>
          <w:sz w:val="28"/>
          <w:szCs w:val="28"/>
        </w:rPr>
        <w:t xml:space="preserve"> учреждений, организаций и должностей, время работы </w:t>
      </w:r>
      <w:r w:rsidRPr="00C562C2">
        <w:rPr>
          <w:rFonts w:ascii="Times New Roman" w:hAnsi="Times New Roman"/>
          <w:sz w:val="28"/>
          <w:szCs w:val="28"/>
        </w:rPr>
        <w:br/>
        <w:t>в которых засчитывается в педагогический стаж работников учреждений образования при определении выплаты за выслугу лет (стаж педагогической работы), приведен в приложении № 3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2.15.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Изменение размеров должностных окладов (окладов, ставок заработной платы) при условии соблюдения требований трудового законодательства производится: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при получении образования или восстановлении документов </w:t>
      </w:r>
      <w:r w:rsidRPr="00C562C2">
        <w:rPr>
          <w:rFonts w:ascii="Times New Roman" w:hAnsi="Times New Roman"/>
          <w:sz w:val="28"/>
          <w:szCs w:val="28"/>
        </w:rPr>
        <w:br/>
        <w:t>об образовании – со дня представления соответствующего документа;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при изменении квалификационного разряда – согласно дате, указанной в приказе руководителя учреждения.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Раздел 3. Выплаты компенсационного характера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3.1. В соответствии с </w:t>
      </w:r>
      <w:hyperlink r:id="rId26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 работникам учреждений образования осуществляются следующие виды выплат компенсационного характера: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выплаты работникам, занятым на тяжелых работах, работах </w:t>
      </w:r>
      <w:r w:rsidRPr="00C562C2">
        <w:rPr>
          <w:rFonts w:ascii="Times New Roman" w:hAnsi="Times New Roman"/>
          <w:sz w:val="28"/>
          <w:szCs w:val="28"/>
        </w:rPr>
        <w:br/>
        <w:t>с вредными и (или) опасными, а также иными особыми условиями труда;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надбавки за работу со сведениями, составляющими государственную тайну, в соответствии с федеральным законодательством.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Работникам, занятым на тяжелых работах, работах с вредными </w:t>
      </w:r>
      <w:r w:rsidRPr="00C562C2">
        <w:rPr>
          <w:rFonts w:ascii="Times New Roman" w:hAnsi="Times New Roman"/>
          <w:sz w:val="28"/>
          <w:szCs w:val="28"/>
        </w:rPr>
        <w:br/>
        <w:t>и (или) опасными условиями труда, устанавливается доплата в соответствии с законодательством.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Рекомендуемые размеры доплат (но не ниже минимального размера повышения оплаты труда):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10-12 процентов должностного оклада (оклада, ставки заработной платы) за работу с тяжелыми и вредными условиями труда с учетом выплат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квалификационную категорию, </w:t>
      </w:r>
      <w:r w:rsidRPr="00C562C2">
        <w:rPr>
          <w:rFonts w:ascii="Times New Roman" w:hAnsi="Times New Roman"/>
          <w:sz w:val="28"/>
          <w:szCs w:val="28"/>
        </w:rPr>
        <w:t>выслугу лет (стаж педагогической работы);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20-24 процента должностного оклада (оклада, ставки заработной платы) за работу с особо тяжелыми и особо вредными условиями труда </w:t>
      </w:r>
      <w:r w:rsidRPr="00C562C2">
        <w:rPr>
          <w:rFonts w:ascii="Times New Roman" w:hAnsi="Times New Roman"/>
          <w:sz w:val="28"/>
          <w:szCs w:val="28"/>
        </w:rPr>
        <w:br/>
        <w:t xml:space="preserve">с учетом выплат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квалификационную категорию, </w:t>
      </w:r>
      <w:r w:rsidRPr="00C562C2">
        <w:rPr>
          <w:rFonts w:ascii="Times New Roman" w:hAnsi="Times New Roman"/>
          <w:sz w:val="28"/>
          <w:szCs w:val="28"/>
        </w:rPr>
        <w:t>выслугу лет (стаж педагогической работы).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Конкретные размеры доплат определяются на основе аттестации рабочих мест и оценки условий труда на них в соответствии с законодательством.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Работодатель в соответствии с законодательством проводит аттестацию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отменяется.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3.3.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Выплаты за работу в условиях, отклоняющихся </w:t>
      </w:r>
      <w:proofErr w:type="gramStart"/>
      <w:r w:rsidRPr="00C562C2">
        <w:rPr>
          <w:rFonts w:ascii="Times New Roman" w:hAnsi="Times New Roman"/>
          <w:sz w:val="28"/>
          <w:szCs w:val="28"/>
        </w:rPr>
        <w:t>от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нормальных, включают в себя: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совмещение профессий (должностей);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расширение зон обслуживания;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работу в ночное время;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доплату работникам, которым с их согласия вводится рабочий день </w:t>
      </w:r>
      <w:r w:rsidRPr="00C562C2">
        <w:rPr>
          <w:rFonts w:ascii="Times New Roman" w:hAnsi="Times New Roman"/>
          <w:sz w:val="28"/>
          <w:szCs w:val="28"/>
        </w:rPr>
        <w:br/>
        <w:t>с разделением смены на части (с перерывом в работе свыше 2 часов);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работу в выходные и нерабочие праздничные дни;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доплату за сверхурочную работу.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3.3.1. Доплата за совмещение профессий (должностей) устанавливается работнику при совмещении им профессий (должностей). Размер доплаты </w:t>
      </w:r>
      <w:r w:rsidRPr="00C562C2">
        <w:rPr>
          <w:rFonts w:ascii="Times New Roman" w:hAnsi="Times New Roman"/>
          <w:sz w:val="28"/>
          <w:szCs w:val="28"/>
        </w:rPr>
        <w:br/>
        <w:t>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3.3.2.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Доплата за расширение зон обслуживания устанавливается работнику при расширении зон обслуживания. Размер доплаты и срок, на </w:t>
      </w:r>
      <w:r w:rsidRPr="00C562C2">
        <w:rPr>
          <w:rFonts w:ascii="Times New Roman" w:hAnsi="Times New Roman"/>
          <w:sz w:val="28"/>
          <w:szCs w:val="28"/>
        </w:rPr>
        <w:lastRenderedPageBreak/>
        <w:t>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3.3.3.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Доплата за увеличение объема работы или исполнение обязанностей временно отсутствующего работника без освобождения </w:t>
      </w:r>
      <w:r w:rsidRPr="00C562C2">
        <w:rPr>
          <w:rFonts w:ascii="Times New Roman" w:hAnsi="Times New Roman"/>
          <w:sz w:val="28"/>
          <w:szCs w:val="28"/>
        </w:rPr>
        <w:br/>
        <w:t xml:space="preserve">от работы, определенной трудовым договором, устанавливается работнику </w:t>
      </w:r>
      <w:r w:rsidRPr="00C562C2">
        <w:rPr>
          <w:rFonts w:ascii="Times New Roman" w:hAnsi="Times New Roman"/>
          <w:sz w:val="28"/>
          <w:szCs w:val="28"/>
        </w:rPr>
        <w:br/>
        <w:t xml:space="preserve">в случае увеличения установленного ему объема работы или возложения </w:t>
      </w:r>
      <w:r w:rsidRPr="00C562C2">
        <w:rPr>
          <w:rFonts w:ascii="Times New Roman" w:hAnsi="Times New Roman"/>
          <w:sz w:val="28"/>
          <w:szCs w:val="28"/>
        </w:rPr>
        <w:br/>
        <w:t>на него обязанностей временно отсутствующего работника.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3.3.4.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Доплата за работу в ночное время производится работнику </w:t>
      </w:r>
      <w:r w:rsidRPr="00C562C2">
        <w:rPr>
          <w:rFonts w:ascii="Times New Roman" w:hAnsi="Times New Roman"/>
          <w:sz w:val="28"/>
          <w:szCs w:val="28"/>
        </w:rPr>
        <w:br/>
        <w:t>за каждый час работы в ночное время.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Рекомендуемый размер доплаты за работу в ночное время </w:t>
      </w:r>
      <w:r w:rsidRPr="00C562C2">
        <w:rPr>
          <w:rFonts w:ascii="Times New Roman" w:hAnsi="Times New Roman"/>
          <w:sz w:val="28"/>
          <w:szCs w:val="28"/>
        </w:rPr>
        <w:br/>
        <w:t xml:space="preserve">составляет 35 процентов должностного оклада (оклада) с учетом выплат </w:t>
      </w:r>
      <w:r w:rsidRPr="00C562C2">
        <w:rPr>
          <w:rFonts w:ascii="Times New Roman" w:hAnsi="Times New Roman"/>
          <w:sz w:val="28"/>
          <w:szCs w:val="28"/>
        </w:rPr>
        <w:br/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квалификационную категорию, </w:t>
      </w:r>
      <w:r w:rsidRPr="00C562C2">
        <w:rPr>
          <w:rFonts w:ascii="Times New Roman" w:hAnsi="Times New Roman"/>
          <w:sz w:val="28"/>
          <w:szCs w:val="28"/>
        </w:rPr>
        <w:t xml:space="preserve">выслугу лет (стаж педагогической работы), рассчитанного за час работы, за каждый час работы в ночное время, </w:t>
      </w:r>
      <w:r w:rsidRPr="00C562C2">
        <w:rPr>
          <w:rFonts w:ascii="Times New Roman" w:hAnsi="Times New Roman"/>
          <w:sz w:val="28"/>
          <w:szCs w:val="28"/>
        </w:rPr>
        <w:br/>
        <w:t xml:space="preserve">но не ниже минимального размера повышения оплаты труда за работу </w:t>
      </w:r>
      <w:r w:rsidRPr="00C562C2">
        <w:rPr>
          <w:rFonts w:ascii="Times New Roman" w:hAnsi="Times New Roman"/>
          <w:sz w:val="28"/>
          <w:szCs w:val="28"/>
        </w:rPr>
        <w:br/>
        <w:t>в ночное время.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3.3.5. Доплата работникам, которым с их согласия вводится рабочий день с разделением смены на части (с перерывом в работе свыше 2 часов), устанавливается за отработанное время в эти дни из расчета должностного оклада по занимаемой должности. Время внутрисменного перерыва </w:t>
      </w:r>
      <w:r w:rsidRPr="00C562C2">
        <w:rPr>
          <w:rFonts w:ascii="Times New Roman" w:hAnsi="Times New Roman"/>
          <w:sz w:val="28"/>
          <w:szCs w:val="28"/>
        </w:rPr>
        <w:br/>
        <w:t>в рабочее время не включается.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Женщинам, работающим в сельской местности, на работах, где </w:t>
      </w:r>
      <w:r w:rsidRPr="00C562C2">
        <w:rPr>
          <w:rFonts w:ascii="Times New Roman" w:hAnsi="Times New Roman"/>
          <w:sz w:val="28"/>
          <w:szCs w:val="28"/>
        </w:rPr>
        <w:br/>
        <w:t xml:space="preserve">по условиям труда рабочий день разделен на части, производится доплата </w:t>
      </w:r>
      <w:r w:rsidRPr="00C562C2">
        <w:rPr>
          <w:rFonts w:ascii="Times New Roman" w:hAnsi="Times New Roman"/>
          <w:sz w:val="28"/>
          <w:szCs w:val="28"/>
        </w:rPr>
        <w:br/>
        <w:t>в размере 30 процентов должностного оклада.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3.3.6.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>Размер доплаты составляет не менее одинарной части должностного оклада (оклада, ставки заработной платы) за час работы сверх должностного оклада (оклада, 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(оклада, ставки заработной платы) за час работы сверх должностного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оклада (оклада, ставки заработной платы) за каждый час работы, если работа производилась сверх месячной нормы рабочего времени.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3.3.7. Доплата за сверхурочную работу производится в соответствии </w:t>
      </w:r>
      <w:r w:rsidRPr="00C562C2">
        <w:rPr>
          <w:rFonts w:ascii="Times New Roman" w:hAnsi="Times New Roman"/>
          <w:sz w:val="28"/>
          <w:szCs w:val="28"/>
        </w:rPr>
        <w:br/>
        <w:t>с законодательством.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3.4.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Иные выплаты работникам, занятым на работах с особыми условиями труда: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за работу в оздоровительных образовательных учреждениях санаторного типа для детей, инфицированных туберкулезом, в размере </w:t>
      </w:r>
      <w:r w:rsidRPr="00C562C2">
        <w:rPr>
          <w:rFonts w:ascii="Times New Roman" w:hAnsi="Times New Roman"/>
          <w:sz w:val="28"/>
          <w:szCs w:val="28"/>
        </w:rPr>
        <w:br/>
        <w:t xml:space="preserve">25 процентов должностного оклада (оклада, ставки заработной платы) </w:t>
      </w:r>
      <w:r w:rsidRPr="00C562C2">
        <w:rPr>
          <w:rFonts w:ascii="Times New Roman" w:hAnsi="Times New Roman"/>
          <w:sz w:val="28"/>
          <w:szCs w:val="28"/>
        </w:rPr>
        <w:br/>
      </w:r>
      <w:r w:rsidRPr="00C562C2">
        <w:rPr>
          <w:rFonts w:ascii="Times New Roman" w:hAnsi="Times New Roman"/>
          <w:sz w:val="28"/>
          <w:szCs w:val="28"/>
        </w:rPr>
        <w:lastRenderedPageBreak/>
        <w:t xml:space="preserve">с учетом выплат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квалификационную категорию, </w:t>
      </w:r>
      <w:r w:rsidRPr="00C562C2">
        <w:rPr>
          <w:rFonts w:ascii="Times New Roman" w:hAnsi="Times New Roman"/>
          <w:sz w:val="28"/>
          <w:szCs w:val="28"/>
        </w:rPr>
        <w:t>выслугу лет (стаж педагогической работы);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за работу в оздоровительных лагерях всех типов и наименований </w:t>
      </w:r>
      <w:r w:rsidRPr="00C562C2">
        <w:rPr>
          <w:rFonts w:ascii="Times New Roman" w:hAnsi="Times New Roman"/>
          <w:sz w:val="28"/>
          <w:szCs w:val="28"/>
        </w:rPr>
        <w:br/>
        <w:t xml:space="preserve">за систематическую переработку сверх нормальной продолжительности рабочего времени в размере 15 процентов должностного оклада (оклада) </w:t>
      </w:r>
      <w:r w:rsidRPr="00C562C2">
        <w:rPr>
          <w:rFonts w:ascii="Times New Roman" w:hAnsi="Times New Roman"/>
          <w:sz w:val="28"/>
          <w:szCs w:val="28"/>
        </w:rPr>
        <w:br/>
        <w:t xml:space="preserve">с учетом выплат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квалификационную категорию, </w:t>
      </w:r>
      <w:r w:rsidRPr="00C562C2">
        <w:rPr>
          <w:rFonts w:ascii="Times New Roman" w:hAnsi="Times New Roman"/>
          <w:sz w:val="28"/>
          <w:szCs w:val="28"/>
        </w:rPr>
        <w:t>выслугу лет (стаж педагогической работы);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за работу, не входящую в круг основных обязанностей работника, </w:t>
      </w:r>
      <w:r w:rsidRPr="00C562C2">
        <w:rPr>
          <w:rFonts w:ascii="Times New Roman" w:hAnsi="Times New Roman"/>
          <w:sz w:val="28"/>
          <w:szCs w:val="28"/>
        </w:rPr>
        <w:br/>
        <w:t>в размере: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 xml:space="preserve">Размер доплаты, процентов </w:t>
            </w:r>
            <w:r w:rsidRPr="00C562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от должностного оклада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 xml:space="preserve">(оклада, ставки заработной платы) с учетом выплат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квалификационную категорию, </w:t>
            </w: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 xml:space="preserve">выслугу лет </w:t>
            </w:r>
            <w:r w:rsidRPr="00C562C2">
              <w:rPr>
                <w:rFonts w:ascii="Times New Roman" w:hAnsi="Times New Roman"/>
                <w:b/>
                <w:sz w:val="24"/>
                <w:szCs w:val="24"/>
              </w:rPr>
              <w:br/>
              <w:t>(стаж педагогической работы)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Учителям, преподавателям за классное руководство (руководство группой):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в 1-4 классах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в 5-11 классах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в учреждениях начального и среднего профессионального образования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Учителям за проверку письменных работ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1-4 классах 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Учителям, преподавателям за проверку письменных работ: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по русскому, родному языку и литературе;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по математике, иностранному языку, черчению, стенографии, конструированию, технической механике;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по истории, химии, физике, географии, биологии 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4"/>
                <w:sz w:val="24"/>
                <w:szCs w:val="24"/>
              </w:rPr>
              <w:t>Учителям, преподавателям, мастерам за заведование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кабинетами, лабораториями: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в образовательных учреждениях;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в учреждениях начального и среднего профессионального образования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Учителям за исполнение обязанности мастера учебных мастерских (за заведование учебными мастерскими);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при наличии комбинированных мастерских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Учителям за заведование учебно-опытными участками (теплицами, парниковыми хозяйствами)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Педагогическим работникам за внеклассную работу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по физическому воспитанию (в зависимости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>от количества классов)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Работникам за работу с библиотечным фондом учебников (в зависимости от количества экземпляров учебников)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за обслуживание работающего компьютера в кабинете вычислительной техники (при отсутствии в штате соответствующей должности)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 за каждый работающий компьютер</w:t>
            </w:r>
          </w:p>
        </w:tc>
      </w:tr>
      <w:tr w:rsidR="00C562C2" w:rsidRPr="00C562C2" w:rsidTr="00F7148A">
        <w:tc>
          <w:tcPr>
            <w:tcW w:w="552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Учителям, преподавателям за руководство методическими, цикловыми и предметными комиссиями, объединениями </w:t>
            </w:r>
          </w:p>
        </w:tc>
        <w:tc>
          <w:tcPr>
            <w:tcW w:w="396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</w:tbl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8"/>
          <w:sz w:val="28"/>
          <w:szCs w:val="28"/>
        </w:rPr>
        <w:t>Примечание: конкретный размер доплаты устанавливается руководителем</w:t>
      </w:r>
      <w:r w:rsidRPr="00C562C2">
        <w:rPr>
          <w:rFonts w:ascii="Times New Roman" w:hAnsi="Times New Roman"/>
          <w:sz w:val="28"/>
          <w:szCs w:val="28"/>
        </w:rPr>
        <w:t xml:space="preserve"> учреждения образования по согласованию с представительным органом работников.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Раздел 4. Выплаты стимулирующего характера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4.1. В соответствии с </w:t>
      </w:r>
      <w:hyperlink r:id="rId27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 работникам учреждений образования осуществляются следующие виды выплат стимулирующего характера: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>выплаты за выслугу лет (стаж педагогической работы);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премиальные выплаты по итогам работы.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4.2. Выплаты за интенсивность и высокие результаты работы включают в себя: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4.2.1.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Выплаты, устанавливаемые на постоянной основе: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ежемесячная надбавка водителям автомобилей за присвоенную квалификационную категорию: водителям второго класса; водителям первого класса.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4.2.2. Выплаты, устанавливаемые на определенный срок: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6"/>
          <w:sz w:val="28"/>
          <w:szCs w:val="28"/>
        </w:rPr>
        <w:t>1)</w:t>
      </w:r>
      <w:r w:rsidRPr="00C562C2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pacing w:val="-6"/>
          <w:sz w:val="28"/>
          <w:szCs w:val="28"/>
        </w:rPr>
        <w:t>надбавка за квалификационную категорию (процентов от должностного</w:t>
      </w:r>
      <w:r w:rsidRPr="00C562C2">
        <w:rPr>
          <w:rFonts w:ascii="Times New Roman" w:hAnsi="Times New Roman"/>
          <w:sz w:val="28"/>
          <w:szCs w:val="28"/>
        </w:rPr>
        <w:t xml:space="preserve"> оклада (ставки заработной платы): 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учителю: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высшую квалификационную категорию – 55,8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первую квалификационную категорию – 48,2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вторую квалификационную категорию – 40,7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4"/>
          <w:sz w:val="28"/>
          <w:szCs w:val="28"/>
        </w:rPr>
        <w:t>старшему вожатому, инструктору по труду, инструктору по физической</w:t>
      </w:r>
      <w:r w:rsidRPr="00C562C2">
        <w:rPr>
          <w:rFonts w:ascii="Times New Roman" w:hAnsi="Times New Roman"/>
          <w:sz w:val="28"/>
          <w:szCs w:val="28"/>
        </w:rPr>
        <w:t xml:space="preserve"> культуре, музыкальному руководителю: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высшую квалификационную категорию – 28,2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первую квалификационную категорию – 21,7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вторую квалификационную категорию – 15,7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иным педагогическим работникам: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высшую квалификационную категорию – 34,8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первую квалификационную категорию – 28,2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вторую квалификационную категорию – 21,7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2)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надбавка за участие в реализации национальных проектов, федеральных и областных целевых программ;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3) надбавка за выполнение в короткие сроки больших объемов работ;</w:t>
      </w:r>
    </w:p>
    <w:p w:rsidR="00C562C2" w:rsidRPr="00C562C2" w:rsidRDefault="00C562C2" w:rsidP="00C562C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8"/>
          <w:sz w:val="28"/>
          <w:szCs w:val="28"/>
        </w:rPr>
        <w:t>4)  </w:t>
      </w:r>
      <w:r w:rsidRPr="00C562C2">
        <w:rPr>
          <w:rFonts w:ascii="Times New Roman" w:hAnsi="Times New Roman"/>
          <w:sz w:val="28"/>
          <w:szCs w:val="28"/>
        </w:rPr>
        <w:t>надбавка за оперативное выполнение непредвиденных или дополнительных задач.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Размер выплаты может устанавливаться как в абсолютном значении, так и в процентном отношении к должностному окладу (окладу, ставке заработной платы) (с учетом педагогической нагрузки). Максимальным размером выплаты за интенсивность и высокие результаты работы </w:t>
      </w:r>
      <w:r w:rsidRPr="00C562C2">
        <w:rPr>
          <w:rFonts w:ascii="Times New Roman" w:hAnsi="Times New Roman"/>
          <w:sz w:val="28"/>
          <w:szCs w:val="28"/>
        </w:rPr>
        <w:br/>
        <w:t>не ограничены.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4.3.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Выплаты за качество выполняемых работ, устанавливаемые </w:t>
      </w:r>
      <w:r w:rsidRPr="00C562C2">
        <w:rPr>
          <w:rFonts w:ascii="Times New Roman" w:hAnsi="Times New Roman"/>
          <w:sz w:val="28"/>
          <w:szCs w:val="28"/>
        </w:rPr>
        <w:br/>
        <w:t>на постоянной основе, включают в себя: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надбавку педагогическим работникам за наличие почетного звания, государственных и отраслевых наград, ученые степени, устанавливаемую </w:t>
      </w:r>
      <w:r w:rsidRPr="00C562C2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28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образовании»;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6"/>
          <w:sz w:val="28"/>
          <w:szCs w:val="28"/>
        </w:rPr>
        <w:t>надбавку педагогическим работникам, не имеющим стажа педагогической</w:t>
      </w:r>
      <w:r w:rsidRPr="00C562C2">
        <w:rPr>
          <w:rFonts w:ascii="Times New Roman" w:hAnsi="Times New Roman"/>
          <w:sz w:val="28"/>
          <w:szCs w:val="28"/>
        </w:rPr>
        <w:t xml:space="preserve"> работы, на период первых трех лет работы после окончания учреждений высшего или среднего профессионального образования, устанавливаемую </w:t>
      </w:r>
      <w:r w:rsidRPr="00C562C2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29" w:history="1">
        <w:r w:rsidRPr="00C562C2">
          <w:rPr>
            <w:rFonts w:ascii="Times New Roman" w:hAnsi="Times New Roman"/>
            <w:sz w:val="28"/>
            <w:szCs w:val="28"/>
          </w:rPr>
          <w:t>Законом</w:t>
        </w:r>
      </w:hyperlink>
      <w:r w:rsidRPr="00C562C2">
        <w:rPr>
          <w:rFonts w:ascii="Times New Roman" w:hAnsi="Times New Roman"/>
          <w:sz w:val="28"/>
          <w:szCs w:val="28"/>
        </w:rPr>
        <w:t xml:space="preserve"> Саратовской области «Об образовании».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z w:val="28"/>
          <w:szCs w:val="28"/>
        </w:rPr>
        <w:t xml:space="preserve">4.4.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Выплаты за выслугу лет (стаж </w:t>
      </w:r>
      <w:r w:rsidRPr="00C562C2">
        <w:rPr>
          <w:rFonts w:ascii="Times New Roman" w:hAnsi="Times New Roman"/>
          <w:sz w:val="28"/>
          <w:szCs w:val="28"/>
        </w:rPr>
        <w:t>педагогической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 работы).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Педагогическим работникам, не имеющим квалификационной категории, устанавливаются надбавки за стаж педагогической работы </w:t>
      </w:r>
      <w:r w:rsidRPr="00C562C2">
        <w:rPr>
          <w:rFonts w:ascii="Times New Roman" w:hAnsi="Times New Roman"/>
          <w:sz w:val="28"/>
          <w:szCs w:val="28"/>
        </w:rPr>
        <w:br/>
        <w:t>в следующих размерах (процентов от должностного оклада (ставки заработной платы):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учителю, имеющему стаж педагогической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более 20 лет – 40,7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10 до 20 лет – 33,7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5 до 10 лет – 26,8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2 до 5 лет – 21,1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4"/>
          <w:sz w:val="28"/>
          <w:szCs w:val="28"/>
        </w:rPr>
        <w:t>старшему вожатому, инструктору по труду, инструктору по физической</w:t>
      </w:r>
      <w:r w:rsidRPr="00C562C2">
        <w:rPr>
          <w:rFonts w:ascii="Times New Roman" w:hAnsi="Times New Roman"/>
          <w:sz w:val="28"/>
          <w:szCs w:val="28"/>
        </w:rPr>
        <w:t xml:space="preserve"> культуре, музыкальному руководителю, </w:t>
      </w:r>
      <w:proofErr w:type="gramStart"/>
      <w:r w:rsidRPr="00C562C2">
        <w:rPr>
          <w:rFonts w:ascii="Times New Roman" w:hAnsi="Times New Roman"/>
          <w:sz w:val="28"/>
          <w:szCs w:val="28"/>
        </w:rPr>
        <w:t>имеющим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стаж педагогической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более 10 лет – 15,7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5 до 10 лет – 9,7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2 до 5 лет – 4,7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методисту, инструктору-методисту (включая </w:t>
      </w:r>
      <w:proofErr w:type="gramStart"/>
      <w:r w:rsidRPr="00C562C2">
        <w:rPr>
          <w:rFonts w:ascii="Times New Roman" w:hAnsi="Times New Roman"/>
          <w:sz w:val="28"/>
          <w:szCs w:val="28"/>
        </w:rPr>
        <w:t>старшего</w:t>
      </w:r>
      <w:proofErr w:type="gramEnd"/>
      <w:r w:rsidRPr="00C562C2">
        <w:rPr>
          <w:rFonts w:ascii="Times New Roman" w:hAnsi="Times New Roman"/>
          <w:sz w:val="28"/>
          <w:szCs w:val="28"/>
        </w:rPr>
        <w:t>), имеющим стаж педагогической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более 12 лет – 15,7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8 до 12 лет – 9,7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5 до 8 лет – 4,7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методисту методических (учебно-методических) кабинетов (центров), имеющему стаж педагогической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5 и более лет – 10,75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 5 лет – 5,4 процента;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иным педагогическим работникам, имеющим стаж педагогической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более 20 лет – 21,7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от 10 до 20 лет – 15,7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5 до 10 лет – 9,7 процента,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от 2 до 5 лет – 4,7 процента.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Стаж работы педагогических работников определяется руководителем учреждения образования в соответствии с приложением № 3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Надбавки 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за стаж </w:t>
      </w:r>
      <w:r w:rsidRPr="00C562C2">
        <w:rPr>
          <w:rFonts w:ascii="Times New Roman" w:hAnsi="Times New Roman"/>
          <w:sz w:val="28"/>
          <w:szCs w:val="28"/>
        </w:rPr>
        <w:t>педагогической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Pr="00C562C2">
        <w:rPr>
          <w:rFonts w:ascii="Times New Roman" w:hAnsi="Times New Roman"/>
          <w:sz w:val="28"/>
          <w:szCs w:val="28"/>
        </w:rPr>
        <w:t xml:space="preserve">устанавливаются </w:t>
      </w:r>
      <w:r w:rsidRPr="00C562C2">
        <w:rPr>
          <w:rFonts w:ascii="Times New Roman" w:hAnsi="Times New Roman"/>
          <w:sz w:val="28"/>
          <w:szCs w:val="28"/>
        </w:rPr>
        <w:br/>
        <w:t>от должностного оклада (ставки заработной платы) с учетом педагогической нагрузки.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4.5. Премиальные выплаты по итогам работы включают в себя: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премии по итогам работы (за месяц, квартал, год).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При премировании по итогам работы (за месяц, квартал, год) учитывается: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инициатива, творчество и применение в работе современных форм </w:t>
      </w:r>
      <w:r w:rsidRPr="00C562C2">
        <w:rPr>
          <w:rFonts w:ascii="Times New Roman" w:hAnsi="Times New Roman"/>
          <w:sz w:val="28"/>
          <w:szCs w:val="28"/>
        </w:rPr>
        <w:br/>
        <w:t>и методов организации труда;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достижение высоких результатов в работе за соответствующий период;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участие в инновационной деятельности;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качественная подготовка и своевременная сдача отчетности учреждения;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участие в соответствующем периоде в выполнении важных работ, мероприятий.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Единовременные премии могут предусматриваться к юбилейным датам, профессиональным праздникам.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4"/>
          <w:sz w:val="28"/>
          <w:szCs w:val="28"/>
        </w:rPr>
        <w:t>Порядок единовременного премирования определяется администрацией</w:t>
      </w:r>
      <w:r w:rsidRPr="00C562C2">
        <w:rPr>
          <w:rFonts w:ascii="Times New Roman" w:hAnsi="Times New Roman"/>
          <w:sz w:val="28"/>
          <w:szCs w:val="28"/>
        </w:rPr>
        <w:t xml:space="preserve"> учреждения образования по согласованию с представительным органом работников.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Размер премий может устанавливаться как в абсолютном значении, так и в процентном отношении к должностному окладу (окладу, ставке заработной платы). Максимальным размером премии по итогам работы </w:t>
      </w:r>
      <w:r w:rsidRPr="00C562C2">
        <w:rPr>
          <w:rFonts w:ascii="Times New Roman" w:hAnsi="Times New Roman"/>
          <w:sz w:val="28"/>
          <w:szCs w:val="28"/>
        </w:rPr>
        <w:br/>
        <w:t>не ограничены.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4.6.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Порядок стимулирования работников учреждения образования определяется администрацией учреждения образования по согласованию </w:t>
      </w:r>
      <w:r w:rsidRPr="00C562C2">
        <w:rPr>
          <w:rFonts w:ascii="Times New Roman" w:hAnsi="Times New Roman"/>
          <w:sz w:val="28"/>
          <w:szCs w:val="28"/>
        </w:rPr>
        <w:br/>
        <w:t>с представительным органом работников.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Объем средств на оплату труда педагогических работников, формируемый за счет ассигнований областного бюджета и направляемый </w:t>
      </w:r>
      <w:r w:rsidRPr="00C562C2">
        <w:rPr>
          <w:rFonts w:ascii="Times New Roman" w:hAnsi="Times New Roman"/>
          <w:sz w:val="28"/>
          <w:szCs w:val="28"/>
        </w:rPr>
        <w:br/>
        <w:t xml:space="preserve">на выплаты стимулирующего характера работникам учреждений образования, должен составлять не менее 35 процентов (в учреждениях дополнительного образования – не менее 50 процентов) объема средств </w:t>
      </w:r>
      <w:r w:rsidRPr="00C562C2">
        <w:rPr>
          <w:rFonts w:ascii="Times New Roman" w:hAnsi="Times New Roman"/>
          <w:sz w:val="28"/>
          <w:szCs w:val="28"/>
        </w:rPr>
        <w:br/>
        <w:t xml:space="preserve">на оплату труда, направляемых на должностные оклады (оклады, ставки заработной платы) педагогических работников учреждения. 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lastRenderedPageBreak/>
        <w:t>Объем средств на оплату труда иных работников, формируемый за счет ассигнований областного бюджета и направляемый на выплаты стимулирующего характера работникам учреждений образования, должен составлять не менее 15 процентов (в учреждениях дополнительного образования – не менее 30 процентов) объема средств на оплату труда, направляемых на должностные оклады (оклады, ставки заработной платы) иных работников учреждения.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562C2">
        <w:rPr>
          <w:rFonts w:ascii="Times New Roman" w:hAnsi="Times New Roman"/>
          <w:b/>
          <w:sz w:val="28"/>
          <w:szCs w:val="28"/>
          <w:lang w:eastAsia="ru-RU"/>
        </w:rPr>
        <w:t xml:space="preserve">Раздел 5. Оплата труда руководителя учреждения образования, 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562C2">
        <w:rPr>
          <w:rFonts w:ascii="Times New Roman" w:hAnsi="Times New Roman"/>
          <w:b/>
          <w:sz w:val="28"/>
          <w:szCs w:val="28"/>
          <w:lang w:eastAsia="ru-RU"/>
        </w:rPr>
        <w:t>его заместителей, главного бухгалтера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>5.1.</w:t>
      </w:r>
      <w:r w:rsidRPr="00C562C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562C2">
        <w:rPr>
          <w:rFonts w:ascii="Times New Roman" w:hAnsi="Times New Roman"/>
          <w:sz w:val="28"/>
          <w:szCs w:val="28"/>
          <w:lang w:eastAsia="ru-RU"/>
        </w:rPr>
        <w:t>Оплата труда руководителя учреждения образования,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5.2.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Должностные оклады руководителя учреждения образования, заместителя руководителя, главного бухгалтера определяются в соответствии с таблицами 1-1.5 приложения № 1 к настоящему Положению.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>5.3.</w:t>
      </w:r>
      <w:r w:rsidRPr="00C562C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562C2">
        <w:rPr>
          <w:rFonts w:ascii="Times New Roman" w:hAnsi="Times New Roman"/>
          <w:sz w:val="28"/>
          <w:szCs w:val="28"/>
          <w:lang w:eastAsia="ru-RU"/>
        </w:rPr>
        <w:t xml:space="preserve">Размеры должностных окладов руководителей учреждений образования устанавливаются </w:t>
      </w:r>
      <w:proofErr w:type="gramStart"/>
      <w:r w:rsidRPr="00C562C2">
        <w:rPr>
          <w:rFonts w:ascii="Times New Roman" w:hAnsi="Times New Roman"/>
          <w:sz w:val="28"/>
          <w:szCs w:val="28"/>
          <w:lang w:eastAsia="ru-RU"/>
        </w:rPr>
        <w:t>в зависимости от г</w:t>
      </w:r>
      <w:r w:rsidRPr="00C562C2">
        <w:rPr>
          <w:rFonts w:ascii="Times New Roman" w:hAnsi="Times New Roman"/>
          <w:sz w:val="28"/>
          <w:szCs w:val="28"/>
        </w:rPr>
        <w:t xml:space="preserve">руппы по оплате труда </w:t>
      </w:r>
      <w:r w:rsidRPr="00C562C2">
        <w:rPr>
          <w:rFonts w:ascii="Times New Roman" w:hAnsi="Times New Roman"/>
          <w:spacing w:val="-4"/>
          <w:sz w:val="28"/>
          <w:szCs w:val="28"/>
        </w:rPr>
        <w:t>руководителей в соответствии с приложением</w:t>
      </w:r>
      <w:proofErr w:type="gramEnd"/>
      <w:r w:rsidRPr="00C562C2">
        <w:rPr>
          <w:rFonts w:ascii="Times New Roman" w:hAnsi="Times New Roman"/>
          <w:spacing w:val="-4"/>
          <w:sz w:val="28"/>
          <w:szCs w:val="28"/>
        </w:rPr>
        <w:t xml:space="preserve"> № 4 к настоящему Положению</w:t>
      </w:r>
      <w:r w:rsidRPr="00C562C2">
        <w:rPr>
          <w:rFonts w:ascii="Times New Roman" w:hAnsi="Times New Roman"/>
          <w:sz w:val="28"/>
          <w:szCs w:val="28"/>
        </w:rPr>
        <w:t>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 xml:space="preserve">5.4. Выплаты компенсационного характера руководителям учреждений, их заместителям и главным бухгалтерам устанавливаются в процентах </w:t>
      </w:r>
      <w:r w:rsidRPr="00C562C2">
        <w:rPr>
          <w:rFonts w:ascii="Times New Roman" w:hAnsi="Times New Roman"/>
          <w:sz w:val="28"/>
          <w:szCs w:val="28"/>
          <w:lang w:eastAsia="ru-RU"/>
        </w:rPr>
        <w:br/>
        <w:t>к должностным окладам или в абсолютных размерах с учетом условий труда в соответствии с федеральными законами, иными нормативными актами Российской Федерации, законами Саратовской области и иными нормативными правовыми актами Саратовской области.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>5.5. 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учреждений, устанавливаемых органами исполнительной власти области, осуществляющими функции и полномочия учредителя.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62C2">
        <w:rPr>
          <w:rFonts w:ascii="Times New Roman" w:hAnsi="Times New Roman"/>
          <w:sz w:val="28"/>
          <w:szCs w:val="28"/>
          <w:lang w:eastAsia="ru-RU"/>
        </w:rPr>
        <w:t xml:space="preserve">5.6. Выплаты стимулирующего характера заместителям руководителей учреждений и главным бухгалтерам устанавливаются в соответствии </w:t>
      </w:r>
      <w:r w:rsidRPr="00C562C2">
        <w:rPr>
          <w:rFonts w:ascii="Times New Roman" w:hAnsi="Times New Roman"/>
          <w:sz w:val="28"/>
          <w:szCs w:val="28"/>
          <w:lang w:eastAsia="ru-RU"/>
        </w:rPr>
        <w:br/>
        <w:t>с разделом 4 настоящего Положения.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Раздел 6. Другие вопросы оплаты труда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6.1.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>Почасовая оплата труда педагогических работников учреждений образования применяется: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за часы, выполненные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за педагогическую работу специалистов предприятий, учреждений </w:t>
      </w:r>
      <w:r w:rsidRPr="00C562C2">
        <w:rPr>
          <w:rFonts w:ascii="Times New Roman" w:hAnsi="Times New Roman"/>
          <w:sz w:val="28"/>
          <w:szCs w:val="28"/>
        </w:rPr>
        <w:br/>
        <w:t>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учреждения образования;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за часы преподавательской работы в объеме 300 часов в другом учреждении образования (в одном или нескольких) сверх учебной нагрузки, выполняемой по совместительству;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Размер оплаты за один час указанной педагогической работы </w:t>
      </w:r>
      <w:r w:rsidRPr="00C562C2">
        <w:rPr>
          <w:rFonts w:ascii="Times New Roman" w:hAnsi="Times New Roman"/>
          <w:spacing w:val="-4"/>
          <w:sz w:val="28"/>
          <w:szCs w:val="28"/>
        </w:rPr>
        <w:t>определяется путем деления месячного должностного оклада педагогического</w:t>
      </w:r>
      <w:r w:rsidRPr="00C562C2">
        <w:rPr>
          <w:rFonts w:ascii="Times New Roman" w:hAnsi="Times New Roman"/>
          <w:sz w:val="28"/>
          <w:szCs w:val="28"/>
        </w:rPr>
        <w:t xml:space="preserve"> работника за 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Среднемесячное количество рабочих часов определяется путем умножения нормы часов педагогической работы в неделю, установленной </w:t>
      </w:r>
      <w:r w:rsidRPr="00C562C2">
        <w:rPr>
          <w:rFonts w:ascii="Times New Roman" w:hAnsi="Times New Roman"/>
          <w:sz w:val="28"/>
          <w:szCs w:val="28"/>
        </w:rPr>
        <w:br/>
        <w:t xml:space="preserve">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</w:t>
      </w:r>
      <w:r w:rsidRPr="00C562C2">
        <w:rPr>
          <w:rFonts w:ascii="Times New Roman" w:hAnsi="Times New Roman"/>
          <w:sz w:val="28"/>
          <w:szCs w:val="28"/>
        </w:rPr>
        <w:br/>
        <w:t>на 12 (количество месяцев в году), для преподавателей учреждений начального и среднего профессионального образования – путем деления месячной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ставки заработной платы на 72 часа.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в тарификацию.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6.2.</w:t>
      </w:r>
      <w:r w:rsidRPr="00C562C2">
        <w:rPr>
          <w:rFonts w:ascii="Times New Roman" w:hAnsi="Times New Roman"/>
          <w:sz w:val="28"/>
          <w:szCs w:val="28"/>
          <w:lang w:val="en-US"/>
        </w:rPr>
        <w:t> </w:t>
      </w:r>
      <w:r w:rsidRPr="00C562C2">
        <w:rPr>
          <w:rFonts w:ascii="Times New Roman" w:hAnsi="Times New Roman"/>
          <w:sz w:val="28"/>
          <w:szCs w:val="28"/>
        </w:rPr>
        <w:t xml:space="preserve">Руководители учреждений образования в пределах имеющихся средств могут привлекать для проведения учебных занятий с </w:t>
      </w:r>
      <w:proofErr w:type="gramStart"/>
      <w:r w:rsidRPr="00C562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высококвалифицированных специалистов с применением условий </w:t>
      </w:r>
      <w:r w:rsidRPr="00C562C2">
        <w:rPr>
          <w:rFonts w:ascii="Times New Roman" w:hAnsi="Times New Roman"/>
          <w:sz w:val="28"/>
          <w:szCs w:val="28"/>
        </w:rPr>
        <w:br/>
        <w:t xml:space="preserve">и коэффициентов почасовой оплаты труда, исчисляемых исходя </w:t>
      </w:r>
      <w:r w:rsidRPr="00C562C2">
        <w:rPr>
          <w:rFonts w:ascii="Times New Roman" w:hAnsi="Times New Roman"/>
          <w:sz w:val="28"/>
          <w:szCs w:val="28"/>
        </w:rPr>
        <w:br/>
        <w:t>из минимального размера оплаты труда, согласно показателям, приведенным в таблице: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55"/>
        <w:gridCol w:w="1485"/>
        <w:gridCol w:w="1755"/>
      </w:tblGrid>
      <w:tr w:rsidR="00C562C2" w:rsidRPr="00C562C2" w:rsidTr="00F7148A">
        <w:trPr>
          <w:cantSplit/>
          <w:trHeight w:val="48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коэффициентов почасовой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оплаты труда, исчисляемой исходя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из минимального </w:t>
            </w:r>
            <w:proofErr w:type="gramStart"/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размера оплаты труда</w:t>
            </w:r>
            <w:proofErr w:type="gramEnd"/>
          </w:p>
        </w:tc>
      </w:tr>
      <w:tr w:rsidR="00C562C2" w:rsidRPr="00C562C2" w:rsidTr="00F7148A">
        <w:trPr>
          <w:cantSplit/>
          <w:trHeight w:val="600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профессор,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доктор наук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доцент,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кандидат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наук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лица,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не имеющие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ученой степени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Обучающиеся, включая абитуриентов,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учреждениях начального и среднего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562C2" w:rsidRPr="00C562C2" w:rsidTr="00F7148A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Аспиранты, слушатели учебных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заведений по повышению квалификации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руководящих работников и специалистов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</w:tbl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cs="Calibri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 ставки почасовой оплаты включена оплата за отпуск.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>Коэффициенты почасовой оплаты труда для лиц, имеющих почетные звания «Народный», устанавливаются в размерах, предусмотренных для профессоров, докторов наук.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Коэффициенты почасовой оплаты труда для лиц, имеющих почетные звания «Заслуженный», устанавливаются в размерах, предусмотренных для доцентов, кандидатов наук.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Коэффициенты почасовой оплаты труда членов жюри конкурсов </w:t>
      </w:r>
      <w:r w:rsidRPr="00C562C2">
        <w:rPr>
          <w:rFonts w:ascii="Times New Roman" w:hAnsi="Times New Roman"/>
          <w:sz w:val="28"/>
          <w:szCs w:val="28"/>
        </w:rPr>
        <w:br/>
        <w:t>и смотров, рецензентов конкурсных работ устанавливаются в размере: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0,1 – для профессоров, докторов наук;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0,07 – для доцентов, кандидатов наук;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0,05 – для лиц, не имеющих ученой степени.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Коэффициенты почасовой оплаты труда демонстраторов пластических поз, участвующих в проведении учебных занятий, в зависимости </w:t>
      </w:r>
      <w:r w:rsidRPr="00C562C2">
        <w:rPr>
          <w:rFonts w:ascii="Times New Roman" w:hAnsi="Times New Roman"/>
          <w:sz w:val="28"/>
          <w:szCs w:val="28"/>
        </w:rPr>
        <w:br/>
        <w:t>от сложности пластической позы устанавливаются в размере 0,014-0,02.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cs="Calibri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____________________</w:t>
      </w: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  <w:sectPr w:rsidR="00C562C2" w:rsidRPr="00C562C2" w:rsidSect="00561FDD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Таблица 1</w:t>
      </w: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Должностные оклады (ставки заработной платы)</w:t>
      </w: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педагогических работников областных государственных бюджетных </w:t>
      </w: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pacing w:val="-2"/>
          <w:sz w:val="28"/>
          <w:szCs w:val="28"/>
        </w:rPr>
        <w:t>и казенных учреждений образования всех типов и видов, за исключением</w:t>
      </w:r>
      <w:r w:rsidRPr="00C562C2">
        <w:rPr>
          <w:rFonts w:ascii="Times New Roman" w:hAnsi="Times New Roman"/>
          <w:b/>
          <w:sz w:val="28"/>
          <w:szCs w:val="28"/>
        </w:rPr>
        <w:t xml:space="preserve"> учреждений начального и среднего профессионального образования</w:t>
      </w:r>
    </w:p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C562C2" w:rsidRPr="00C562C2" w:rsidTr="00F7148A">
        <w:trPr>
          <w:trHeight w:val="548"/>
        </w:trPr>
        <w:tc>
          <w:tcPr>
            <w:tcW w:w="675" w:type="dxa"/>
            <w:shd w:val="clear" w:color="auto" w:fill="auto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268" w:type="dxa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Должностной оклад </w:t>
            </w:r>
            <w:r w:rsidRPr="00C562C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(ставка </w:t>
            </w:r>
            <w:r w:rsidRPr="00C562C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заработной платы</w:t>
            </w: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) (рублей)</w:t>
            </w:r>
          </w:p>
        </w:tc>
      </w:tr>
      <w:tr w:rsidR="00C562C2" w:rsidRPr="00C562C2" w:rsidTr="00F7148A">
        <w:tc>
          <w:tcPr>
            <w:tcW w:w="675" w:type="dxa"/>
            <w:shd w:val="clear" w:color="auto" w:fill="auto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Учитель, учитель-дефектолог, учитель-логопед; преподаватель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-</w:t>
            </w: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организатор основ безопасности жизнедеятельности, допризывной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подготовки, руководитель физического </w:t>
            </w:r>
            <w:r w:rsidRPr="00C562C2">
              <w:rPr>
                <w:rFonts w:ascii="Times New Roman" w:hAnsi="Times New Roman"/>
                <w:spacing w:val="-4"/>
                <w:sz w:val="24"/>
                <w:szCs w:val="24"/>
              </w:rPr>
              <w:t>воспитания, концерт-</w:t>
            </w:r>
            <w:proofErr w:type="spellStart"/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мейстер</w:t>
            </w:r>
            <w:proofErr w:type="spellEnd"/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, воспитатель (включая старшего), социальный педагог</w:t>
            </w:r>
            <w:proofErr w:type="gramStart"/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C562C2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proofErr w:type="gramEnd"/>
            <w:r w:rsidRPr="00C562C2">
              <w:rPr>
                <w:rFonts w:ascii="Times New Roman" w:hAnsi="Times New Roman"/>
                <w:spacing w:val="-8"/>
                <w:sz w:val="24"/>
                <w:szCs w:val="24"/>
              </w:rPr>
              <w:t>едагог-психолог, педагог-организатор, педагог дополнительного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образования, логопед, тренер-преподаватель (включая старшего), </w:t>
            </w:r>
            <w:proofErr w:type="spellStart"/>
            <w:r w:rsidRPr="00C562C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C562C2">
              <w:rPr>
                <w:rFonts w:ascii="Times New Roman" w:hAnsi="Times New Roman"/>
                <w:sz w:val="24"/>
                <w:szCs w:val="24"/>
              </w:rPr>
              <w:t>, педагог-библиотекарь, старший вожатый, инструктор по труду, инструктор по физической культуре, музыкальный руководитель, методист, инструктор-методист (включая старшего)</w:t>
            </w:r>
          </w:p>
        </w:tc>
        <w:tc>
          <w:tcPr>
            <w:tcW w:w="2268" w:type="dxa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4549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2C2" w:rsidRPr="00C562C2" w:rsidRDefault="00C562C2" w:rsidP="00C562C2">
      <w:pPr>
        <w:autoSpaceDE w:val="0"/>
        <w:autoSpaceDN w:val="0"/>
        <w:adjustRightInd w:val="0"/>
        <w:spacing w:line="223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3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rPr>
          <w:rFonts w:cs="Calibri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  <w:r w:rsidRPr="00C562C2">
        <w:rPr>
          <w:rFonts w:ascii="Times New Roman" w:hAnsi="Times New Roman"/>
          <w:sz w:val="28"/>
          <w:szCs w:val="28"/>
        </w:rPr>
        <w:t xml:space="preserve">Таблица </w:t>
      </w:r>
      <w:r w:rsidRPr="00C562C2">
        <w:rPr>
          <w:rFonts w:ascii="Times New Roman" w:hAnsi="Times New Roman"/>
          <w:sz w:val="28"/>
          <w:szCs w:val="28"/>
          <w:lang w:val="en-US"/>
        </w:rPr>
        <w:t>2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Должностные оклады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библиотечных работников областных государственных бюджетных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и казенных учреждений образования всех типов и видов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1134"/>
        <w:gridCol w:w="1276"/>
        <w:gridCol w:w="1417"/>
        <w:gridCol w:w="1418"/>
      </w:tblGrid>
      <w:tr w:rsidR="00C562C2" w:rsidRPr="00C562C2" w:rsidTr="00F7148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 типам учреждений образования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II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категории</w:t>
            </w:r>
          </w:p>
        </w:tc>
      </w:tr>
      <w:tr w:rsidR="00C562C2" w:rsidRPr="00C562C2" w:rsidTr="00F7148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Библиотекарь, библиограф 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учреждениях образования, 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исключением учреждений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начального и среднего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Библиотекарь, библиограф 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учреждениях начального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8236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Библиотекарь, библиограф 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учреждениях среднего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</w:tr>
    </w:tbl>
    <w:p w:rsidR="00C562C2" w:rsidRPr="00C562C2" w:rsidRDefault="00C562C2" w:rsidP="00C562C2">
      <w:pPr>
        <w:autoSpaceDE w:val="0"/>
        <w:autoSpaceDN w:val="0"/>
        <w:adjustRightInd w:val="0"/>
        <w:spacing w:line="235" w:lineRule="auto"/>
        <w:ind w:firstLine="540"/>
        <w:rPr>
          <w:rFonts w:cs="Calibri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35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35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35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35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Pr="00C562C2">
        <w:rPr>
          <w:rFonts w:ascii="Times New Roman" w:hAnsi="Times New Roman"/>
          <w:sz w:val="28"/>
          <w:szCs w:val="28"/>
          <w:lang w:val="en-US"/>
        </w:rPr>
        <w:t>3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cs="Calibri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Оклады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по профессиям рабочих областных государственных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бюджетных и казенных учреждений образования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851"/>
        <w:gridCol w:w="709"/>
        <w:gridCol w:w="708"/>
        <w:gridCol w:w="709"/>
        <w:gridCol w:w="709"/>
        <w:gridCol w:w="709"/>
        <w:gridCol w:w="708"/>
      </w:tblGrid>
      <w:tr w:rsidR="00C562C2" w:rsidRPr="00C562C2" w:rsidTr="00F7148A">
        <w:trPr>
          <w:cantSplit/>
          <w:trHeight w:val="36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образовательного учреждения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Оклад в соответствии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 квалификационным разрядом (рублей)</w:t>
            </w:r>
          </w:p>
        </w:tc>
      </w:tr>
      <w:tr w:rsidR="00C562C2" w:rsidRPr="00C562C2" w:rsidTr="00F7148A">
        <w:trPr>
          <w:cantSplit/>
          <w:trHeight w:val="24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начального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среднего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учреждения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</w:t>
            </w:r>
          </w:p>
        </w:tc>
      </w:tr>
    </w:tbl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  <w:r w:rsidRPr="00C562C2">
        <w:rPr>
          <w:rFonts w:ascii="Times New Roman" w:hAnsi="Times New Roman"/>
          <w:sz w:val="28"/>
          <w:szCs w:val="28"/>
        </w:rPr>
        <w:t xml:space="preserve">Таблица </w:t>
      </w:r>
      <w:r w:rsidRPr="00C562C2">
        <w:rPr>
          <w:rFonts w:ascii="Times New Roman" w:hAnsi="Times New Roman"/>
          <w:sz w:val="28"/>
          <w:szCs w:val="28"/>
          <w:lang w:val="en-US"/>
        </w:rPr>
        <w:t>4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Оклады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по профессиям высококвалифицированных рабочих областных 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государственных бюджетных и казенных учреждений образования, </w:t>
      </w:r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62C2">
        <w:rPr>
          <w:rFonts w:ascii="Times New Roman" w:hAnsi="Times New Roman"/>
          <w:b/>
          <w:sz w:val="28"/>
          <w:szCs w:val="28"/>
        </w:rPr>
        <w:t>постоянно занятых на важных и ответственных работах</w:t>
      </w:r>
      <w:proofErr w:type="gramEnd"/>
    </w:p>
    <w:p w:rsidR="00C562C2" w:rsidRPr="00C562C2" w:rsidRDefault="00C562C2" w:rsidP="00C562C2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9"/>
        <w:gridCol w:w="2268"/>
        <w:gridCol w:w="2266"/>
        <w:gridCol w:w="1561"/>
      </w:tblGrid>
      <w:tr w:rsidR="00C562C2" w:rsidRPr="00C562C2" w:rsidTr="00F7148A">
        <w:trPr>
          <w:cantSplit/>
          <w:trHeight w:val="282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31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Оклад (рублей)</w:t>
            </w:r>
          </w:p>
        </w:tc>
      </w:tr>
      <w:tr w:rsidR="00C562C2" w:rsidRPr="00C562C2" w:rsidTr="00F7148A">
        <w:trPr>
          <w:cantSplit/>
          <w:trHeight w:val="960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учреждениях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начального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профессионального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учреждениях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среднего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профессионального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иных </w:t>
            </w:r>
            <w:r w:rsidRPr="00C562C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учреждениях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562C2" w:rsidRPr="00C562C2" w:rsidTr="00F7148A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 &lt;*&gt;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</w:t>
            </w:r>
          </w:p>
        </w:tc>
      </w:tr>
      <w:tr w:rsidR="00C562C2" w:rsidRPr="00C562C2" w:rsidTr="00F7148A">
        <w:trPr>
          <w:cantSplit/>
          <w:trHeight w:val="96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Повар, выполняющий обязанности заведующего 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производством (шеф-повара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при отсутствии в штате 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учреждения такой должности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Слесарь-электрик по ремонту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электрооборудования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</w:t>
            </w:r>
          </w:p>
        </w:tc>
      </w:tr>
    </w:tbl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54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r w:rsidRPr="00C562C2">
        <w:rPr>
          <w:rFonts w:ascii="Times New Roman" w:hAnsi="Times New Roman"/>
          <w:sz w:val="24"/>
          <w:szCs w:val="24"/>
        </w:rPr>
        <w:t>&lt;*&gt; Оклады устанавливаются водителям: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r w:rsidRPr="00C562C2">
        <w:rPr>
          <w:rFonts w:ascii="Times New Roman" w:hAnsi="Times New Roman"/>
          <w:sz w:val="24"/>
          <w:szCs w:val="24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562C2">
        <w:rPr>
          <w:rFonts w:ascii="Times New Roman" w:hAnsi="Times New Roman"/>
          <w:sz w:val="24"/>
          <w:szCs w:val="24"/>
        </w:rPr>
        <w:t>занятым</w:t>
      </w:r>
      <w:proofErr w:type="gramEnd"/>
      <w:r w:rsidRPr="00C562C2">
        <w:rPr>
          <w:rFonts w:ascii="Times New Roman" w:hAnsi="Times New Roman"/>
          <w:sz w:val="24"/>
          <w:szCs w:val="24"/>
        </w:rPr>
        <w:t xml:space="preserve"> перевозкой обучающихся (воспитанников);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r w:rsidRPr="00C562C2">
        <w:rPr>
          <w:rFonts w:ascii="Times New Roman" w:hAnsi="Times New Roman"/>
          <w:sz w:val="24"/>
          <w:szCs w:val="24"/>
        </w:rPr>
        <w:t>при работе на оперативных автомобилях.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54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Примечание: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Единому тарифно-квалификационному справочнику </w:t>
      </w:r>
      <w:r w:rsidRPr="00C562C2">
        <w:rPr>
          <w:rFonts w:ascii="Times New Roman" w:hAnsi="Times New Roman"/>
          <w:sz w:val="28"/>
          <w:szCs w:val="28"/>
        </w:rPr>
        <w:lastRenderedPageBreak/>
        <w:t>и выполняющие работы, предусмотренные этим разрядом, или высшей сложности.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Оклады устанавливаются: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высококвалифицированным рабочим, постоянно занятым на важных </w:t>
      </w:r>
      <w:r w:rsidRPr="00C562C2">
        <w:rPr>
          <w:rFonts w:ascii="Times New Roman" w:hAnsi="Times New Roman"/>
          <w:sz w:val="28"/>
          <w:szCs w:val="28"/>
        </w:rPr>
        <w:br/>
        <w:t>и ответственных работах, к качеству исполнения которых предъявляются специальные требования;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рабочим, не предусмотренным настоящим перечнем,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rPr>
          <w:rFonts w:cs="Calibri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28" w:lineRule="auto"/>
        <w:jc w:val="center"/>
        <w:outlineLvl w:val="1"/>
        <w:rPr>
          <w:rFonts w:ascii="Times New Roman" w:hAnsi="Times New Roman"/>
          <w:sz w:val="28"/>
          <w:szCs w:val="28"/>
        </w:rPr>
        <w:sectPr w:rsidR="00C562C2" w:rsidRPr="00C562C2" w:rsidSect="00561FD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562C2">
        <w:rPr>
          <w:rFonts w:ascii="Times New Roman" w:hAnsi="Times New Roman"/>
          <w:sz w:val="28"/>
          <w:szCs w:val="28"/>
        </w:rPr>
        <w:t>____________________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повышения должностных окладов (окладов, ставок заработной платы) 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учреждений образования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1. За специфику работы: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left="90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Размер повышения в процентах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к должностным окладам (окладам) с учетом выплат </w:t>
            </w:r>
            <w:r w:rsidRPr="00C562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квалификационную категорию</w:t>
            </w:r>
            <w:r w:rsidRPr="00C562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562C2">
              <w:rPr>
                <w:rFonts w:ascii="Times New Roman" w:hAnsi="Times New Roman"/>
                <w:spacing w:val="-12"/>
                <w:sz w:val="24"/>
                <w:szCs w:val="24"/>
              </w:rPr>
              <w:t>выслугу лет (стаж педагогической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работы)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специальных (коррекционных) образовательных учреждениях (классах, группах)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для обучающихся (воспитанников) с отклонениями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>в развитии, с задержкой психического развития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образовательных учреждениях (классах, группах) для обучающихся и воспитанников, нуждающихся в длительном лечении 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специальных учебно-воспитательных учреждениях для детей и подростков с </w:t>
            </w:r>
            <w:proofErr w:type="spellStart"/>
            <w:r w:rsidRPr="00C562C2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поведением: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медицинским работникам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педагогическим и другим работникам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образовательных учреждениях, имеющих специальные (коррекционные) отделения, классы, </w:t>
            </w:r>
            <w:r w:rsidRPr="00C562C2">
              <w:rPr>
                <w:rFonts w:ascii="Times New Roman" w:hAnsi="Times New Roman"/>
                <w:spacing w:val="-8"/>
                <w:sz w:val="24"/>
                <w:szCs w:val="24"/>
              </w:rPr>
              <w:t>группы для обучающихся (воспитанников) с отклонениями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в развитии или классы (группы) для обучающихся (воспитанников), нуждающихся в длительном лечении: </w:t>
            </w:r>
            <w:proofErr w:type="gramEnd"/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работникам, непосредственно занятым в таких классах, группах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учреждениях для детей-сирот и детей, оставшихся без попечения родителей (в группах 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учреждений начального профессионального образования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Руководителям, специалистам за работу в образовательных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учреждениях в сельской местности 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лицее, колледже: </w:t>
            </w:r>
            <w:hyperlink r:id="rId30" w:history="1">
              <w:r w:rsidRPr="00C562C2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образовательных учреждениях для детей, нуждающихся в психолого-педагогической и медико-социальной помощи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специалистам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За работу в учреждениях социальной защиты населения, детских домах (домах-интернатах для детей-инвалидов), а также отделениях для детей-инвалидов в учреждениях для взрослых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специализированных домах ребенка: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педагогическим работникам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индивидуальное обучение на дому </w:t>
            </w:r>
            <w:r w:rsidRPr="00C562C2">
              <w:rPr>
                <w:rFonts w:ascii="Times New Roman" w:hAnsi="Times New Roman"/>
                <w:sz w:val="24"/>
                <w:szCs w:val="24"/>
                <w:lang w:eastAsia="ru-RU"/>
              </w:rPr>
              <w:t>детей, страдающих хроническими заболеваниями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(при наличии соответствующего медицинского заключения):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учителям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работу в учреждениях здравоохранения: </w:t>
            </w:r>
          </w:p>
        </w:tc>
        <w:tc>
          <w:tcPr>
            <w:tcW w:w="3402" w:type="dxa"/>
            <w:vAlign w:val="center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606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логопедам, учителям-логопедам, учителям-дефектологам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, дефектологам-сурдопедагогам и другим педагогическим работникам</w:t>
            </w:r>
          </w:p>
        </w:tc>
        <w:tc>
          <w:tcPr>
            <w:tcW w:w="3402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cs="Calibri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562C2">
        <w:rPr>
          <w:rFonts w:ascii="Times New Roman" w:hAnsi="Times New Roman"/>
          <w:sz w:val="24"/>
          <w:szCs w:val="24"/>
        </w:rPr>
        <w:t xml:space="preserve">&lt;*&gt; В классах, группах указанных образовательных учреждений, в которых </w:t>
      </w:r>
      <w:r w:rsidRPr="00C562C2">
        <w:rPr>
          <w:rFonts w:ascii="Times New Roman" w:hAnsi="Times New Roman"/>
          <w:sz w:val="24"/>
          <w:szCs w:val="24"/>
        </w:rPr>
        <w:br/>
        <w:t>не реализуются программы повышенного уровня, указанное повышение должностных окладов (ставок заработной платы) не производится.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 За наличие ученой степени и почетного звания.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Работникам учреждений, имеющим почетные звания «Заслуженный </w:t>
      </w:r>
      <w:r w:rsidRPr="00C562C2">
        <w:rPr>
          <w:rFonts w:ascii="Times New Roman" w:hAnsi="Times New Roman"/>
          <w:spacing w:val="-4"/>
          <w:sz w:val="28"/>
          <w:szCs w:val="28"/>
        </w:rPr>
        <w:t>учитель», «Народный учитель», «Заслуженный преподаватель», «Заслуженный</w:t>
      </w:r>
      <w:r w:rsidRPr="00C562C2">
        <w:rPr>
          <w:rFonts w:ascii="Times New Roman" w:hAnsi="Times New Roman"/>
          <w:sz w:val="28"/>
          <w:szCs w:val="28"/>
        </w:rPr>
        <w:t xml:space="preserve"> работник </w:t>
      </w:r>
      <w:proofErr w:type="spellStart"/>
      <w:r w:rsidRPr="00C562C2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Pr="00C562C2">
        <w:rPr>
          <w:rFonts w:ascii="Times New Roman" w:hAnsi="Times New Roman"/>
          <w:sz w:val="28"/>
          <w:szCs w:val="28"/>
        </w:rPr>
        <w:t xml:space="preserve">», «Заслуженный мастер </w:t>
      </w:r>
      <w:proofErr w:type="spellStart"/>
      <w:r w:rsidRPr="00C562C2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Pr="00C562C2">
        <w:rPr>
          <w:rFonts w:ascii="Times New Roman" w:hAnsi="Times New Roman"/>
          <w:sz w:val="28"/>
          <w:szCs w:val="28"/>
        </w:rPr>
        <w:t xml:space="preserve">» и другие почетные звания по профилю работы, а также ученую степень кандидата наук по профилю работы, оплата труда производится </w:t>
      </w:r>
      <w:r w:rsidRPr="00C562C2">
        <w:rPr>
          <w:rFonts w:ascii="Times New Roman" w:hAnsi="Times New Roman"/>
          <w:sz w:val="28"/>
          <w:szCs w:val="28"/>
        </w:rPr>
        <w:br/>
        <w:t>на 5 процентов выше должностного оклада (ставки заработной платы), установленного им в соответствии с настоящим Положением.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Работникам учреждений, имеющим ученую степень доктора наук </w:t>
      </w:r>
      <w:r w:rsidRPr="00C562C2">
        <w:rPr>
          <w:rFonts w:ascii="Times New Roman" w:hAnsi="Times New Roman"/>
          <w:sz w:val="28"/>
          <w:szCs w:val="28"/>
        </w:rPr>
        <w:br/>
        <w:t xml:space="preserve">и работающим по профилю, оплата труда производится на 10 процентов выше должностного оклада (ставки заработной платы), установленного </w:t>
      </w:r>
      <w:r w:rsidRPr="00C562C2">
        <w:rPr>
          <w:rFonts w:ascii="Times New Roman" w:hAnsi="Times New Roman"/>
          <w:sz w:val="28"/>
          <w:szCs w:val="28"/>
        </w:rPr>
        <w:br/>
        <w:t>им в соответствии с настоящим Положением.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При наличии у работника двух оснований (наличие почетного звания </w:t>
      </w:r>
      <w:r w:rsidRPr="00C562C2">
        <w:rPr>
          <w:rFonts w:ascii="Times New Roman" w:hAnsi="Times New Roman"/>
          <w:sz w:val="28"/>
          <w:szCs w:val="28"/>
        </w:rPr>
        <w:br/>
        <w:t>и ученой степени) повышение оплаты труда производится по одному максимальному основанию.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tabs>
          <w:tab w:val="left" w:pos="2835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____________________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  <w:sectPr w:rsidR="00C562C2" w:rsidRPr="00C562C2" w:rsidSect="00561FD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62C2" w:rsidRPr="00C562C2" w:rsidRDefault="00C562C2" w:rsidP="00C562C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учреждений, организаций и должностей, время работы в которых засчитывается в педагогический стаж работников учреждений образования </w:t>
      </w:r>
    </w:p>
    <w:p w:rsidR="00C562C2" w:rsidRPr="00C562C2" w:rsidRDefault="00C562C2" w:rsidP="00C562C2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562C2" w:rsidRPr="00C562C2" w:rsidTr="00F7148A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учреждений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организаций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</w:tr>
      <w:tr w:rsidR="00C562C2" w:rsidRPr="00C562C2" w:rsidTr="00F7148A">
        <w:trPr>
          <w:trHeight w:val="26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кроме учреждений высшего </w:t>
            </w:r>
            <w:proofErr w:type="gramEnd"/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дополнительного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профессионального образования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(повышения квалификации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специалистов)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здравоохранения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социального обеспечения: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дома ребенка; детские санатории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клиники, поликлиники, больницы и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а также отделения, палаты для детей </w:t>
            </w:r>
          </w:p>
          <w:p w:rsidR="00C562C2" w:rsidRPr="00C562C2" w:rsidRDefault="00C562C2" w:rsidP="00C562C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учреждениях для взрослых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учителя, преподаватели, учителя-дефектологи, учителя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-логопеды, логопеды, преподаватели-организаторы (основ безопасности жизнедеятельности, допризывной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подготовки), руководители физического воспитания, </w:t>
            </w:r>
            <w:r w:rsidRPr="00C562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старшие мастера, мастера производственного обучения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том числе обучения вождению транспортных средств, работе на сельскохозяйственных машинах,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работе на пишущих машинах и другой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организационной технике), старшие методисты, </w:t>
            </w:r>
            <w:r w:rsidRPr="00C562C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методисты, старшие инструкторы-методисты, инструктор</w:t>
            </w:r>
            <w:proofErr w:type="gramStart"/>
            <w:r w:rsidRPr="00C562C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ы-</w:t>
            </w:r>
            <w:proofErr w:type="gramEnd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 (в том числе по физической культуре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спорту, туризму), концертмейстеры, музыкальные руководители, старшие воспитатели, воспитатели, </w:t>
            </w:r>
            <w:proofErr w:type="gramStart"/>
            <w:r w:rsidRPr="00C562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классные воспитатели, социальные педагоги, педагоги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562C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психологи, педагоги-организаторы, педагоги дополнительного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старшие тренеры-преподаватели,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 xml:space="preserve">тренеры-преподаватели, старшие вожатые (пионервожатые),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инструкторы по физкультуре, инструкторы по труду,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директора (начальники, заведующие), заместители директоров (начальников, заведующих) по учебной,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учебно-воспитательной, учебно-производственной, воспитательной, культурно-воспитательной работе,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производственному обучению (работе), по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иностранному языку, по учебно-летной подготовке,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общеобразовательной подготовке, по режиму, 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заведующие учебной частью, заведующие (начальники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практикой, учебно-консультационными пунктами, 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логопедическими пунктами</w:t>
            </w:r>
            <w:proofErr w:type="gramEnd"/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интернатами, отделениями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отделами, лабораториями, кабинетами, секциями, филиалами, курсами и другими структурными подразделениями, деятельность которых связана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образовательным (воспитательным) процессом,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методическим обеспечением; старшие дежурные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режиму, дежурные по режиму, аккомпаниаторы, 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культорганизаторы</w:t>
            </w:r>
            <w:proofErr w:type="spellEnd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экскурсоводы </w:t>
            </w:r>
            <w:proofErr w:type="gramEnd"/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</w:tr>
      <w:tr w:rsidR="00C562C2" w:rsidRPr="00C562C2" w:rsidTr="00F7148A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высшего профессионального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профессорско-преподавательский состав, концертмейстеры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аккомпаниаторы </w:t>
            </w:r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</w:tr>
      <w:tr w:rsidR="00C562C2" w:rsidRPr="00C562C2" w:rsidTr="00F7148A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Высшие и средние военные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образовательные учреждения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(служба) на профессорско-преподавательских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преподавательских должностях </w:t>
            </w:r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C562C2" w:rsidRPr="00C562C2" w:rsidTr="00F7148A">
        <w:trPr>
          <w:trHeight w:val="1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дополнительного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профессионального образования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(повышения квалификации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специалистов), методические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(учебно-методические)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всех наименований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(независимо от ведомственной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подчиненности)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профессорско-преподавательский состав; старшие методисты, методисты; директора (заведующие), ректоры; заместители директора (заведующего), проректоры; заведующие: секторами, кабинетами,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лабораториями, отделами; научные сотрудники, деятельность которых связана с образовательным процессом, методическим обеспечением </w:t>
            </w:r>
            <w:proofErr w:type="gramEnd"/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</w:tr>
      <w:tr w:rsidR="00C562C2" w:rsidRPr="00C562C2" w:rsidTr="00F7148A">
        <w:trPr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 Органы управления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образованием и органы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(структурные подразделения),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осуществляющие руководство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образовательными учреждениями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руководящие, инспекторские, методические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должности, инструкторские, а также другие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должности специалистов (за исключением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работы на должностях, связанных с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экономической, финансовой, хозяйственной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деятельностью, со строительством,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снабжением, делопроизводством) </w:t>
            </w:r>
            <w:proofErr w:type="gramEnd"/>
          </w:p>
        </w:tc>
      </w:tr>
      <w:tr w:rsidR="00C562C2" w:rsidRPr="00C562C2" w:rsidTr="00F7148A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</w:t>
            </w:r>
          </w:p>
        </w:tc>
      </w:tr>
      <w:tr w:rsidR="00C562C2" w:rsidRPr="00C562C2" w:rsidTr="00F7148A">
        <w:trPr>
          <w:trHeight w:val="14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Общежития учреждений,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предприятий и организаций,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жилищно-эксплуатационные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организации, молодежные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жилищные комплексы, детские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кинотеатры, театры юного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зрителя, кукольные театры,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культурно-просветительные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и подразделения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предприятий и организаций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 работе с детьми и подростками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педагоги-организаторы, педагоги-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психологи (психологи), преподаватели дополнительного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(руководители кружков) для детей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подростков, инструкторы и инструкторы-методисты,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тренеры-преподаватели и другие специалисты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работе с детьми и подростками, заведующие детскими отделами, секторами </w:t>
            </w:r>
          </w:p>
        </w:tc>
      </w:tr>
    </w:tbl>
    <w:p w:rsidR="00C562C2" w:rsidRPr="00C562C2" w:rsidRDefault="00C562C2" w:rsidP="00C562C2">
      <w:pPr>
        <w:autoSpaceDE w:val="0"/>
        <w:autoSpaceDN w:val="0"/>
        <w:adjustRightInd w:val="0"/>
        <w:ind w:firstLine="540"/>
        <w:rPr>
          <w:rFonts w:cs="Calibri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Примечание: в стаж педагогической работы включается время работы </w:t>
      </w:r>
      <w:r w:rsidRPr="00C562C2">
        <w:rPr>
          <w:rFonts w:ascii="Times New Roman" w:hAnsi="Times New Roman"/>
          <w:sz w:val="28"/>
          <w:szCs w:val="28"/>
        </w:rPr>
        <w:br/>
        <w:t>в должностях учителя-дефектолога, логопеда, воспитателя в учреждениях здравоохранения и социального обеспечения для взрослых, методистов организационно-методического отдела республиканской, краевой, областной больниц.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lastRenderedPageBreak/>
        <w:t>Порядок зачета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в педагогический стаж времени работы в отдельных учреждениях (организациях), а также времени обучения в учреждениях </w:t>
      </w:r>
      <w:r w:rsidRPr="00C562C2">
        <w:rPr>
          <w:rFonts w:ascii="Times New Roman" w:hAnsi="Times New Roman"/>
          <w:b/>
          <w:sz w:val="28"/>
          <w:szCs w:val="28"/>
        </w:rPr>
        <w:br/>
        <w:t xml:space="preserve">высшего и среднего профессионального образования и службы </w:t>
      </w:r>
      <w:r w:rsidRPr="00C562C2">
        <w:rPr>
          <w:rFonts w:ascii="Times New Roman" w:hAnsi="Times New Roman"/>
          <w:b/>
          <w:sz w:val="28"/>
          <w:szCs w:val="28"/>
        </w:rPr>
        <w:br/>
        <w:t>в Вооруженных Силах СССР и Российской Федерации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1. Педагогическим работникам в стаж педагогической работы засчитывается без всяких условий и ограничений: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время работы в должности заведующего фильмотекой и методиста фильмотеки.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 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абзацем вторым </w:t>
      </w:r>
      <w:hyperlink r:id="rId31" w:history="1">
        <w:r w:rsidRPr="00C562C2">
          <w:rPr>
            <w:rFonts w:ascii="Times New Roman" w:hAnsi="Times New Roman"/>
            <w:sz w:val="28"/>
            <w:szCs w:val="28"/>
          </w:rPr>
          <w:t>пункта 1</w:t>
        </w:r>
      </w:hyperlink>
      <w:r w:rsidRPr="00C562C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время работы на руководящих, инспекторских, инструкторских </w:t>
      </w:r>
      <w:r w:rsidRPr="00C562C2">
        <w:rPr>
          <w:rFonts w:ascii="Times New Roman" w:hAnsi="Times New Roman"/>
          <w:sz w:val="28"/>
          <w:szCs w:val="28"/>
        </w:rPr>
        <w:br/>
        <w:t xml:space="preserve">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</w:t>
      </w:r>
      <w:r w:rsidRPr="00C562C2">
        <w:rPr>
          <w:rFonts w:ascii="Times New Roman" w:hAnsi="Times New Roman"/>
          <w:sz w:val="28"/>
          <w:szCs w:val="28"/>
        </w:rPr>
        <w:br/>
        <w:t xml:space="preserve">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C562C2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Pr="00C562C2">
        <w:rPr>
          <w:rFonts w:ascii="Times New Roman" w:hAnsi="Times New Roman"/>
          <w:sz w:val="28"/>
          <w:szCs w:val="28"/>
        </w:rPr>
        <w:t>);</w:t>
      </w:r>
      <w:proofErr w:type="gramEnd"/>
      <w:r w:rsidRPr="00C562C2">
        <w:rPr>
          <w:rFonts w:ascii="Times New Roman" w:hAnsi="Times New Roman"/>
          <w:sz w:val="28"/>
          <w:szCs w:val="28"/>
        </w:rPr>
        <w:br/>
        <w:t xml:space="preserve">в комиссиях по делам несовершеннолетних и защите их прав или в отделах социально-правовой охраны несовершеннолетних, в подразделениях </w:t>
      </w:r>
      <w:r w:rsidRPr="00C562C2">
        <w:rPr>
          <w:rFonts w:ascii="Times New Roman" w:hAnsi="Times New Roman"/>
          <w:sz w:val="28"/>
          <w:szCs w:val="28"/>
        </w:rPr>
        <w:br/>
      </w:r>
      <w:r w:rsidRPr="00C562C2">
        <w:rPr>
          <w:rFonts w:ascii="Times New Roman" w:hAnsi="Times New Roman"/>
          <w:spacing w:val="-8"/>
          <w:sz w:val="28"/>
          <w:szCs w:val="28"/>
        </w:rPr>
        <w:t>по предупреждению правонарушений (инспекциях по делам несовершеннолетних</w:t>
      </w:r>
      <w:r w:rsidRPr="00C562C2">
        <w:rPr>
          <w:rFonts w:ascii="Times New Roman" w:hAnsi="Times New Roman"/>
          <w:sz w:val="28"/>
          <w:szCs w:val="28"/>
        </w:rPr>
        <w:t>, детских комнатах милиции) органов внутренних дел;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3. В стаж педагогической работы отдельных категорий педагогических работников помимо периодов, предусмотренных </w:t>
      </w:r>
      <w:hyperlink r:id="rId32" w:history="1">
        <w:r w:rsidRPr="00C562C2">
          <w:rPr>
            <w:rFonts w:ascii="Times New Roman" w:hAnsi="Times New Roman"/>
            <w:sz w:val="28"/>
            <w:szCs w:val="28"/>
          </w:rPr>
          <w:t>пунктами 1 и 2</w:t>
        </w:r>
      </w:hyperlink>
      <w:r w:rsidRPr="00C562C2">
        <w:rPr>
          <w:rFonts w:ascii="Times New Roman" w:hAnsi="Times New Roman"/>
          <w:sz w:val="28"/>
          <w:szCs w:val="28"/>
        </w:rPr>
        <w:t xml:space="preserve"> настоящего Порядка, засчитывается время работы в организациях и время службы </w:t>
      </w:r>
      <w:r w:rsidRPr="00C562C2">
        <w:rPr>
          <w:rFonts w:ascii="Times New Roman" w:hAnsi="Times New Roman"/>
          <w:sz w:val="28"/>
          <w:szCs w:val="28"/>
        </w:rPr>
        <w:br/>
        <w:t>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6"/>
          <w:sz w:val="28"/>
          <w:szCs w:val="28"/>
        </w:rPr>
        <w:lastRenderedPageBreak/>
        <w:t>преподавателям-организаторам (основ безопасности жизнедеятельности</w:t>
      </w:r>
      <w:r w:rsidRPr="00C562C2">
        <w:rPr>
          <w:rFonts w:ascii="Times New Roman" w:hAnsi="Times New Roman"/>
          <w:sz w:val="28"/>
          <w:szCs w:val="28"/>
        </w:rPr>
        <w:t>, допризывной подготовки);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4"/>
          <w:sz w:val="28"/>
          <w:szCs w:val="28"/>
        </w:rPr>
        <w:t>учителям и преподавателям физвоспитания, руководителям физического</w:t>
      </w:r>
      <w:r w:rsidRPr="00C562C2">
        <w:rPr>
          <w:rFonts w:ascii="Times New Roman" w:hAnsi="Times New Roman"/>
          <w:sz w:val="28"/>
          <w:szCs w:val="28"/>
        </w:rPr>
        <w:t xml:space="preserve">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учителям, преподавателям трудового (профессионального) обучения, </w:t>
      </w:r>
      <w:r w:rsidRPr="00C562C2">
        <w:rPr>
          <w:rFonts w:ascii="Times New Roman" w:hAnsi="Times New Roman"/>
          <w:spacing w:val="-6"/>
          <w:sz w:val="28"/>
          <w:szCs w:val="28"/>
        </w:rPr>
        <w:t>технологии, черчения, изобразительного искусства, информатики, специальных</w:t>
      </w:r>
      <w:r w:rsidRPr="00C562C2">
        <w:rPr>
          <w:rFonts w:ascii="Times New Roman" w:hAnsi="Times New Roman"/>
          <w:sz w:val="28"/>
          <w:szCs w:val="28"/>
        </w:rPr>
        <w:t xml:space="preserve"> дисциплин,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мастерам производственного обучения;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педагогам дополнительного образования;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педагогическим работникам экспериментальных образовательных учреждений;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педагогам-психологам;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методистам;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преподавателям учреждений дополнительного образования детей (культуры и искусства, в том числе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4"/>
          <w:sz w:val="28"/>
          <w:szCs w:val="28"/>
        </w:rPr>
        <w:t>4. Воспитателям (старшим воспитателям) дошкольных образовательных</w:t>
      </w:r>
      <w:r w:rsidRPr="00C562C2">
        <w:rPr>
          <w:rFonts w:ascii="Times New Roman" w:hAnsi="Times New Roman"/>
          <w:sz w:val="28"/>
          <w:szCs w:val="28"/>
        </w:rPr>
        <w:t xml:space="preserve">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</w:t>
      </w:r>
      <w:r w:rsidRPr="00C562C2">
        <w:rPr>
          <w:rFonts w:ascii="Times New Roman" w:hAnsi="Times New Roman"/>
          <w:sz w:val="28"/>
          <w:szCs w:val="28"/>
        </w:rPr>
        <w:br/>
        <w:t>а воспитателям ясельных групп – время работы на медицинских должностях.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5. Право решать конкретные вопросы о соответствии работы </w:t>
      </w:r>
      <w:r w:rsidRPr="00C562C2">
        <w:rPr>
          <w:rFonts w:ascii="Times New Roman" w:hAnsi="Times New Roman"/>
          <w:sz w:val="28"/>
          <w:szCs w:val="28"/>
        </w:rPr>
        <w:br/>
        <w:t xml:space="preserve">в учреждениях, организациях и службы в Вооруженных Силах СССР </w:t>
      </w:r>
      <w:r w:rsidRPr="00C562C2">
        <w:rPr>
          <w:rFonts w:ascii="Times New Roman" w:hAnsi="Times New Roman"/>
          <w:sz w:val="28"/>
          <w:szCs w:val="28"/>
        </w:rPr>
        <w:br/>
        <w:t>и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6. 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7. 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lastRenderedPageBreak/>
        <w:t xml:space="preserve">При этом в педагогический стаж засчитываются только те месяцы, </w:t>
      </w:r>
      <w:r w:rsidRPr="00C562C2">
        <w:rPr>
          <w:rFonts w:ascii="Times New Roman" w:hAnsi="Times New Roman"/>
          <w:sz w:val="28"/>
          <w:szCs w:val="28"/>
        </w:rPr>
        <w:br/>
        <w:t>в течение которых выполнялась педагогическая работа.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8.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Кроме того,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деятельности, но по каким-либо причинам они </w:t>
      </w:r>
      <w:r w:rsidRPr="00C562C2">
        <w:rPr>
          <w:rFonts w:ascii="Times New Roman" w:hAnsi="Times New Roman"/>
          <w:sz w:val="28"/>
          <w:szCs w:val="28"/>
        </w:rPr>
        <w:br/>
        <w:t xml:space="preserve">не были учтены, то за работниками сохраняется право на включение их </w:t>
      </w:r>
      <w:r w:rsidRPr="00C562C2">
        <w:rPr>
          <w:rFonts w:ascii="Times New Roman" w:hAnsi="Times New Roman"/>
          <w:sz w:val="28"/>
          <w:szCs w:val="28"/>
        </w:rPr>
        <w:br/>
        <w:t>в педагогический стаж в ранее установленном порядке.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tabs>
          <w:tab w:val="left" w:pos="2835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____________________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  <w:sectPr w:rsidR="00C562C2" w:rsidRPr="00C562C2" w:rsidSect="00561FD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порядок отнесения учреждений образования к группам 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2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оплате труда руководителей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1. Показатели для отнесения учреждений образования к группам </w:t>
      </w:r>
      <w:r w:rsidRPr="00C562C2">
        <w:rPr>
          <w:rFonts w:ascii="Times New Roman" w:hAnsi="Times New Roman"/>
          <w:b/>
          <w:sz w:val="28"/>
          <w:szCs w:val="28"/>
        </w:rPr>
        <w:br/>
        <w:t>по оплате труда руководителей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1.1. Учреждения образования относятся к четырем группам по оплате труда руководителей, исходя из показателей, характеризующих масштаб </w:t>
      </w:r>
      <w:r w:rsidRPr="00C562C2">
        <w:rPr>
          <w:rFonts w:ascii="Times New Roman" w:hAnsi="Times New Roman"/>
          <w:spacing w:val="-4"/>
          <w:sz w:val="28"/>
          <w:szCs w:val="28"/>
        </w:rPr>
        <w:t>руководства учреждением: численность работников, количество обучающихся</w:t>
      </w:r>
      <w:r w:rsidRPr="00C562C2">
        <w:rPr>
          <w:rFonts w:ascii="Times New Roman" w:hAnsi="Times New Roman"/>
          <w:sz w:val="28"/>
          <w:szCs w:val="28"/>
        </w:rPr>
        <w:t xml:space="preserve">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1.2. Отнесение учреждений образования к одной из четырех групп </w:t>
      </w:r>
      <w:r w:rsidRPr="00C562C2">
        <w:rPr>
          <w:rFonts w:ascii="Times New Roman" w:hAnsi="Times New Roman"/>
          <w:sz w:val="28"/>
          <w:szCs w:val="28"/>
        </w:rPr>
        <w:br/>
        <w:t>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60"/>
      </w:tblGrid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562C2" w:rsidRPr="00C562C2" w:rsidTr="00F7148A">
        <w:tc>
          <w:tcPr>
            <w:tcW w:w="9606" w:type="dxa"/>
            <w:gridSpan w:val="3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1. Количество обучающихся (воспитанников) в образовательных учреждениях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2. Количество обучающихся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музыкальных, художественных 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школах и школах искусств, учреждениях</w:t>
            </w:r>
            <w:r w:rsidRPr="00C562C2">
              <w:rPr>
                <w:rFonts w:ascii="Times New Roman" w:hAnsi="Times New Roman"/>
                <w:spacing w:val="-12"/>
                <w:sz w:val="24"/>
                <w:szCs w:val="24"/>
              </w:rPr>
              <w:t>начального и среднего профессионального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образования культуры и искусства, здравоохранения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3. Количество обучающихся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учреждениях дополнительного образования детей: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в многопрофильных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в однопрофильных: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клубах (центрах, станциях, базах) </w:t>
            </w:r>
            <w:r w:rsidRPr="00C562C2">
              <w:rPr>
                <w:rFonts w:ascii="Times New Roman" w:hAnsi="Times New Roman"/>
                <w:spacing w:val="-12"/>
                <w:sz w:val="24"/>
                <w:szCs w:val="24"/>
              </w:rPr>
              <w:t>юных: моряков, речников, пограничников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, авиаторов, космонавтов, туристов, техников, натуралистов и других; учреждениях дополнительного образования детей спортивной направленности; музыкальных, художественных школах</w:t>
            </w:r>
            <w:proofErr w:type="gramEnd"/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4. Превышение плановой (проектной) наполняемости (по классам (группам) или по количеству обучающихся)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образовательных учреждениях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и учреждениях начального и среднего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за каждые 50 человек или каждые 2 класса (группы)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 Количество работников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образовательном учреждении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каждого работника дополнительно за каждого работника, имеющего: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первую квалификационную категорию;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6. Наличие групп продленного дня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7. Круглосуточное пребывание обучающихся (воспитанников)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</w: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в дошкольных и других образовательных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учреждениях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наличие до 4 групп с </w:t>
            </w: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>кругло-суточным</w:t>
            </w:r>
            <w:proofErr w:type="gramEnd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пребыванием воспитанников;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4"/>
                <w:sz w:val="24"/>
                <w:szCs w:val="24"/>
              </w:rPr>
              <w:t>4 и более группы с круглосуточным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пребыванием воспитанников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учреждениях, работающих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>в таком режиме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8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. Наличие филиалов, представительств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, учебно-консультационных пунктов, интерната при образовательном учреждении, общежития, санатория-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профилактория и другого с количеством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обучающихся (проживающих)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каждое указанное структурное подразделение: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до 100 человек;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от 100 до 200 человек;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свыше 200 человек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9. Наличие обучающихся (воспитанников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) с полным государственным обеспечением в образовательных учреждениях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из расчета за каждого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62C2" w:rsidRPr="00C562C2" w:rsidTr="00F7148A">
        <w:trPr>
          <w:trHeight w:val="2959"/>
        </w:trPr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10. Наличие в образовательных учреждениях спортивной направленности (УОР, ШВСМ, СДЮСШОР, ДЮСШ):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спортивно-оздоровительных групп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учебно-тренировочных групп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284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групп спортивного совершенствования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каждую группу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за каждого обучающегося дополнительно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дополнительно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11. Наличие оборудованных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и используемых в образовательном процессе компьютерных классов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каждый класс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12. Наличие оборудованных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и используемых в образовательном процессе: спортивной площадки, </w:t>
            </w: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стадиона, бассейна и других спортивных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сооружений (в зависимости от их состояния и степени использования)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562C2" w:rsidRPr="00C562C2" w:rsidRDefault="00C562C2" w:rsidP="00C562C2"/>
    <w:p w:rsidR="00C562C2" w:rsidRPr="00C562C2" w:rsidRDefault="00C562C2" w:rsidP="00C562C2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60"/>
      </w:tblGrid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13. Наличие собственного оборудованного здравпункта, </w:t>
            </w:r>
            <w:r w:rsidRPr="00C562C2">
              <w:rPr>
                <w:rFonts w:ascii="Times New Roman" w:hAnsi="Times New Roman"/>
                <w:spacing w:val="-8"/>
                <w:sz w:val="24"/>
                <w:szCs w:val="24"/>
              </w:rPr>
              <w:t>медицинского кабинета, оздоровительно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-восстановительного центра, столовой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14. Наличие: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автотранспортных средств, сельхозмашин, строительной и другой самоходной техники на балансе образовательного учреждения;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учебных кораблей, катеров, самолетов и другой учебной техники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каждую единицу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каждую единицу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3, но не более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 Наличие загородных объектов (лагерей, баз отдыха, дач и др.)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находящихся на балансе образовательных учреждений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      в других случаях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16. 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C562C2">
                <w:rPr>
                  <w:rFonts w:ascii="Times New Roman" w:hAnsi="Times New Roman"/>
                  <w:sz w:val="24"/>
                  <w:szCs w:val="24"/>
                </w:rPr>
                <w:t>0,5 га</w:t>
              </w:r>
            </w:smartTag>
            <w:r w:rsidRPr="00C562C2">
              <w:rPr>
                <w:rFonts w:ascii="Times New Roman" w:hAnsi="Times New Roman"/>
                <w:sz w:val="24"/>
                <w:szCs w:val="24"/>
              </w:rPr>
              <w:t xml:space="preserve">, а при орошаемом земледелии </w:t>
            </w:r>
            <w:r w:rsidRPr="00C562C2">
              <w:rPr>
                <w:rFonts w:ascii="Times New Roman" w:hAnsi="Times New Roman"/>
                <w:sz w:val="28"/>
                <w:szCs w:val="28"/>
              </w:rPr>
              <w:t>–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C562C2">
                <w:rPr>
                  <w:rFonts w:ascii="Times New Roman" w:hAnsi="Times New Roman"/>
                  <w:sz w:val="24"/>
                  <w:szCs w:val="24"/>
                </w:rPr>
                <w:t>0,25 га</w:t>
              </w:r>
            </w:smartTag>
            <w:r w:rsidRPr="00C562C2">
              <w:rPr>
                <w:rFonts w:ascii="Times New Roman" w:hAnsi="Times New Roman"/>
                <w:sz w:val="24"/>
                <w:szCs w:val="24"/>
              </w:rPr>
              <w:t xml:space="preserve">), парникового хозяйства, подсобного сельского хозяйства, учебного хозяйства, теплиц 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17. Наличие собственных: котельной, очистных и за каждый вид других сооружений, жилых домов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18. Наличие обучающихся (воспитанников) в образовательных учреждениях, учреждениях </w:t>
            </w:r>
            <w:r w:rsidRPr="00C562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начального </w:t>
            </w:r>
            <w:r w:rsidRPr="00C562C2">
              <w:rPr>
                <w:rFonts w:ascii="Times New Roman" w:hAnsi="Times New Roman"/>
                <w:spacing w:val="-16"/>
                <w:sz w:val="24"/>
                <w:szCs w:val="24"/>
              </w:rPr>
              <w:t>и среднего профессионального образования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>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(воспитанника)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19. </w:t>
            </w: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</w:t>
            </w:r>
            <w:r w:rsidRPr="00C562C2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образовательных учреждений (классов,</w:t>
            </w: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групп) и компенсирующего вида  </w:t>
            </w:r>
            <w:proofErr w:type="gramEnd"/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(воспитанника) </w:t>
            </w:r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2C2" w:rsidRPr="00C562C2" w:rsidTr="00F7148A">
        <w:tc>
          <w:tcPr>
            <w:tcW w:w="4219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20. Наличие действующих учебно-производственных мастерских</w:t>
            </w:r>
          </w:p>
        </w:tc>
        <w:tc>
          <w:tcPr>
            <w:tcW w:w="3827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 каждую мастерскую от степени </w:t>
            </w:r>
            <w:proofErr w:type="spellStart"/>
            <w:r w:rsidRPr="00C562C2">
              <w:rPr>
                <w:rFonts w:ascii="Times New Roman" w:hAnsi="Times New Roman"/>
                <w:sz w:val="24"/>
                <w:szCs w:val="24"/>
              </w:rPr>
              <w:t>оборудованности</w:t>
            </w:r>
            <w:proofErr w:type="spellEnd"/>
          </w:p>
        </w:tc>
        <w:tc>
          <w:tcPr>
            <w:tcW w:w="1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562C2" w:rsidRPr="00C562C2" w:rsidRDefault="00C562C2" w:rsidP="00C562C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47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2. Порядок отнесения образовательных учреждений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47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к группам по оплате труда руководителей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2.1. Группа по оплате труда руководителей устанавливается не чаще одного раза в год учредителем учреждения на основании соответствующих документов, подтверждающих наличие указанных объемов работы учреждения.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Группа по оплате труда руководителей для вновь открываемых учреждений образования устанавливается исходя из плановых (проектных) показателей, но не более чем на 2 года.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Группа по оплате труда </w:t>
      </w:r>
      <w:proofErr w:type="gramStart"/>
      <w:r w:rsidRPr="00C562C2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C562C2">
        <w:rPr>
          <w:rFonts w:ascii="Times New Roman" w:hAnsi="Times New Roman"/>
          <w:sz w:val="28"/>
          <w:szCs w:val="28"/>
        </w:rPr>
        <w:t xml:space="preserve"> спортивного сооружения </w:t>
      </w:r>
      <w:r w:rsidRPr="00C562C2">
        <w:rPr>
          <w:rFonts w:ascii="Times New Roman" w:hAnsi="Times New Roman"/>
          <w:sz w:val="28"/>
          <w:szCs w:val="28"/>
        </w:rPr>
        <w:br/>
        <w:t xml:space="preserve">(при наличии на балансе ШВСМ, СДЮСШОР, УОР спортивного </w:t>
      </w:r>
      <w:r w:rsidRPr="00C562C2">
        <w:rPr>
          <w:rFonts w:ascii="Times New Roman" w:hAnsi="Times New Roman"/>
          <w:sz w:val="28"/>
          <w:szCs w:val="28"/>
        </w:rPr>
        <w:lastRenderedPageBreak/>
        <w:t>сооружения) определяется в соответствии с типовыми штатными расписаниями ШВСМ, СДЮСШОР, согласованными с учредителем образовательного учреждения, для УОР – согласно порядку определения (оценки) объемных показателей для отнесения физкультурно-спортивных сооружений.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2.2. При установлении группы по оплате труда руководителей контингент обучающихся (воспитанников) учреждений образования определяется: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по образовательным учреждениям – по списочному составу на начало учебного года;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по учреждениям начального и среднего профессионального образования – по списочному составу на начало учебного года по состоянию на октябрь по всем формам обучения;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по детским домам, школам-интернатам для детей-сирот и детей, оставшихся без попечения родителей, – по списочному составу на 1 января текущего года, предшествующего планируемому;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6"/>
          <w:sz w:val="28"/>
          <w:szCs w:val="28"/>
        </w:rPr>
        <w:t>по учреждениям дополнительного образования детей и образовательным</w:t>
      </w:r>
      <w:r w:rsidRPr="00C562C2">
        <w:rPr>
          <w:rFonts w:ascii="Times New Roman" w:hAnsi="Times New Roman"/>
          <w:sz w:val="28"/>
          <w:szCs w:val="28"/>
        </w:rPr>
        <w:t xml:space="preserve"> учреждениям спортивной направленности – по списочному составу постоянно обучающихся на 1 января текущего года, предшествующего планируемому</w:t>
      </w:r>
      <w:proofErr w:type="gramStart"/>
      <w:r w:rsidRPr="00C562C2">
        <w:rPr>
          <w:rFonts w:ascii="Times New Roman" w:hAnsi="Times New Roman"/>
          <w:sz w:val="28"/>
          <w:szCs w:val="28"/>
        </w:rPr>
        <w:t>.П</w:t>
      </w:r>
      <w:proofErr w:type="gramEnd"/>
      <w:r w:rsidRPr="00C562C2">
        <w:rPr>
          <w:rFonts w:ascii="Times New Roman" w:hAnsi="Times New Roman"/>
          <w:sz w:val="28"/>
          <w:szCs w:val="28"/>
        </w:rPr>
        <w:t>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pacing w:val="-6"/>
          <w:sz w:val="28"/>
          <w:szCs w:val="28"/>
        </w:rPr>
        <w:t>по оздоровительным лагерям всех видов и наименований – по количеству</w:t>
      </w:r>
      <w:r w:rsidRPr="00C562C2">
        <w:rPr>
          <w:rFonts w:ascii="Times New Roman" w:hAnsi="Times New Roman"/>
          <w:sz w:val="28"/>
          <w:szCs w:val="28"/>
        </w:rPr>
        <w:t xml:space="preserve"> принятых на отдых и оздоровление в смену (заезд);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62C2">
        <w:rPr>
          <w:rFonts w:ascii="Times New Roman" w:hAnsi="Times New Roman"/>
          <w:sz w:val="28"/>
          <w:szCs w:val="28"/>
        </w:rPr>
        <w:t xml:space="preserve">по межшкольным учебно-производственным комбинатам (центрам) трудового обучения и профессиональной ориентации учащихся, учебным компьютерным центрам – по списочному составу на начало учебного года </w:t>
      </w:r>
      <w:r w:rsidRPr="00C562C2">
        <w:rPr>
          <w:rFonts w:ascii="Times New Roman" w:hAnsi="Times New Roman"/>
          <w:sz w:val="28"/>
          <w:szCs w:val="28"/>
        </w:rPr>
        <w:br/>
        <w:t xml:space="preserve">с коэффициентом 0,25, для которых обучение проводится менее 3 раз </w:t>
      </w:r>
      <w:r w:rsidRPr="00C562C2">
        <w:rPr>
          <w:rFonts w:ascii="Times New Roman" w:hAnsi="Times New Roman"/>
          <w:sz w:val="28"/>
          <w:szCs w:val="28"/>
        </w:rPr>
        <w:br/>
        <w:t xml:space="preserve">в неделю, с коэффициентом 0,5-3 раза и с коэффициентом 1,0-4 и более раз </w:t>
      </w:r>
      <w:r w:rsidRPr="00C562C2">
        <w:rPr>
          <w:rFonts w:ascii="Times New Roman" w:hAnsi="Times New Roman"/>
          <w:sz w:val="28"/>
          <w:szCs w:val="28"/>
        </w:rPr>
        <w:br/>
        <w:t>в неделю.</w:t>
      </w:r>
      <w:proofErr w:type="gramEnd"/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2.3. За руководителями образовательных учреждений, находящихся </w:t>
      </w:r>
      <w:r w:rsidRPr="00C562C2">
        <w:rPr>
          <w:rFonts w:ascii="Times New Roman" w:hAnsi="Times New Roman"/>
          <w:sz w:val="28"/>
          <w:szCs w:val="28"/>
        </w:rPr>
        <w:br/>
        <w:t>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2.4. Учреждения дополнительного профессионального образования, учреждения образования, не осуществляющие образовательный процесс, относятся к I группе по оплате труда руководителей.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 xml:space="preserve">2.5. Учреждения дополнительного образования детей относятся </w:t>
      </w:r>
      <w:r w:rsidRPr="00C562C2">
        <w:rPr>
          <w:rFonts w:ascii="Times New Roman" w:hAnsi="Times New Roman"/>
          <w:sz w:val="28"/>
          <w:szCs w:val="28"/>
        </w:rPr>
        <w:br/>
        <w:t>к соответствующей группе по оплате труда руководителей по объемным показателям, но не ниже II группы по оплате труда руководителей.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2C2">
        <w:rPr>
          <w:rFonts w:ascii="Times New Roman" w:hAnsi="Times New Roman"/>
          <w:sz w:val="28"/>
          <w:szCs w:val="28"/>
        </w:rPr>
        <w:t>2.6.</w:t>
      </w:r>
      <w:r w:rsidRPr="00C562C2">
        <w:t> </w:t>
      </w:r>
      <w:r w:rsidRPr="00C562C2">
        <w:rPr>
          <w:rFonts w:ascii="Times New Roman" w:hAnsi="Times New Roman"/>
          <w:sz w:val="28"/>
          <w:szCs w:val="28"/>
        </w:rPr>
        <w:t>Группы по оплате труда руководителей образовательных учреждений (в зависимости от суммы баллов, исчисленной по показателям):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134"/>
        <w:gridCol w:w="1134"/>
        <w:gridCol w:w="1134"/>
      </w:tblGrid>
      <w:tr w:rsidR="00C562C2" w:rsidRPr="00C562C2" w:rsidTr="00F7148A">
        <w:trPr>
          <w:cantSplit/>
          <w:trHeight w:val="7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Тип (вид) образовательного учреждения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Группа, к которой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учреждение относится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по оплате труда руководителей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в зависимости от суммы баллов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II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III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IV </w:t>
            </w:r>
            <w:r w:rsidRPr="00C56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группа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начального и среднего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профессионального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400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300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2C2" w:rsidRPr="00C562C2" w:rsidTr="00F7148A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начального и среднего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профессионального образования: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профессиональные лицеи, колледжи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350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2C2" w:rsidRPr="00C562C2" w:rsidTr="00F7148A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дополнительного образования детей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500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350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C562C2" w:rsidRPr="00C562C2" w:rsidTr="00F7148A">
        <w:trPr>
          <w:cantSplit/>
          <w:trHeight w:val="15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 для детей-сирот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детей, оставшихся без попечения родителей;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специальные (коррекционные) образовательные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учреждения для детей с отклонениями в развитии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санаторные образовательные учреждения для воспитанников, нуждающихся в длительном лечении; специальные образовательные </w:t>
            </w:r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учреждения для детей и подростков с </w:t>
            </w:r>
            <w:proofErr w:type="spellStart"/>
            <w:r w:rsidRPr="00C562C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поведением, образовательные школы-интернаты;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областной центр психолого-педагогической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реабилитации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350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150 </w:t>
            </w:r>
            <w:proofErr w:type="gram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включи-</w:t>
            </w:r>
            <w:proofErr w:type="spellStart"/>
            <w:r w:rsidRPr="00C5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:rsidR="00C562C2" w:rsidRPr="00C562C2" w:rsidRDefault="00C562C2" w:rsidP="00C562C2">
      <w:pPr>
        <w:suppressAutoHyphens/>
        <w:autoSpaceDE w:val="0"/>
        <w:autoSpaceDN w:val="0"/>
        <w:adjustRightInd w:val="0"/>
        <w:rPr>
          <w:rFonts w:cs="Calibri"/>
        </w:rPr>
      </w:pP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3. Показатели для отнесения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>подростково-молодежных учреждений (клубов, объединений, центров)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62C2">
        <w:rPr>
          <w:rFonts w:ascii="Times New Roman" w:hAnsi="Times New Roman"/>
          <w:b/>
          <w:sz w:val="28"/>
          <w:szCs w:val="28"/>
        </w:rPr>
        <w:t xml:space="preserve"> к группам по оплате труда руководителей</w:t>
      </w:r>
    </w:p>
    <w:p w:rsidR="00C562C2" w:rsidRPr="00C562C2" w:rsidRDefault="00C562C2" w:rsidP="00C562C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368"/>
        <w:gridCol w:w="2706"/>
        <w:gridCol w:w="1830"/>
      </w:tblGrid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C2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Количество принимающих участие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мероприятиях патриотической направленности: </w:t>
            </w:r>
            <w:proofErr w:type="gramEnd"/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в военно-патриотических клубах, объединениях;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поисковых </w:t>
            </w: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>отрядах</w:t>
            </w:r>
            <w:proofErr w:type="gramEnd"/>
            <w:r w:rsidRPr="00C562C2">
              <w:rPr>
                <w:rFonts w:ascii="Times New Roman" w:hAnsi="Times New Roman"/>
                <w:sz w:val="24"/>
                <w:szCs w:val="24"/>
              </w:rPr>
              <w:t>, объединениях; патриотических клубах, объединениях;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2C2">
              <w:rPr>
                <w:rFonts w:ascii="Times New Roman" w:hAnsi="Times New Roman"/>
                <w:sz w:val="24"/>
                <w:szCs w:val="24"/>
              </w:rPr>
              <w:t>уголках</w:t>
            </w:r>
            <w:proofErr w:type="gramEnd"/>
            <w:r w:rsidRPr="00C562C2">
              <w:rPr>
                <w:rFonts w:ascii="Times New Roman" w:hAnsi="Times New Roman"/>
                <w:sz w:val="24"/>
                <w:szCs w:val="24"/>
              </w:rPr>
              <w:t xml:space="preserve"> (комнатах) Боевой Славы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штатных работников в учреждении,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pacing w:val="-6"/>
                <w:sz w:val="24"/>
                <w:szCs w:val="24"/>
              </w:rPr>
              <w:t>внештатных работников в учреждении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за каждого работника</w:t>
            </w: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 0,5 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Наличие филиалов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по каждому виду</w:t>
            </w: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 по итогам года: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международных, междугородних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областных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районных 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учебно-тренировочных сборов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Организационно-методическая помощь учреждениям дополнительного образования и общеобразовательным школам: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районов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приказ на начало учебного года</w:t>
            </w: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Реализация продукции, производимой учреждением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Наличие проектов, предусматривающих вовлечение детей и подростков </w:t>
            </w:r>
            <w:r w:rsidRPr="00C562C2">
              <w:rPr>
                <w:rFonts w:ascii="Times New Roman" w:hAnsi="Times New Roman"/>
                <w:sz w:val="24"/>
                <w:szCs w:val="24"/>
              </w:rPr>
              <w:br/>
              <w:t xml:space="preserve">в процесс патриотического воспитания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международных проектов, оформленных договорами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62C2" w:rsidRPr="00C562C2" w:rsidTr="00F7148A">
        <w:tc>
          <w:tcPr>
            <w:tcW w:w="56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68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Организация работы летних лагерей: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городских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ind w:firstLine="2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 xml:space="preserve">загородных </w:t>
            </w:r>
          </w:p>
        </w:tc>
        <w:tc>
          <w:tcPr>
            <w:tcW w:w="2706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562C2" w:rsidRPr="00C562C2" w:rsidRDefault="00C562C2" w:rsidP="00C562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C562C2" w:rsidRPr="00C562C2" w:rsidRDefault="00C562C2" w:rsidP="00C562C2">
      <w:pPr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rPr>
          <w:rFonts w:ascii="Times New Roman" w:hAnsi="Times New Roman"/>
          <w:sz w:val="28"/>
          <w:szCs w:val="28"/>
        </w:rPr>
      </w:pPr>
    </w:p>
    <w:p w:rsidR="00C562C2" w:rsidRPr="00C562C2" w:rsidRDefault="00C562C2" w:rsidP="00C562C2">
      <w:pPr>
        <w:tabs>
          <w:tab w:val="left" w:pos="2835"/>
        </w:tabs>
        <w:jc w:val="center"/>
      </w:pPr>
      <w:r w:rsidRPr="00C562C2">
        <w:t>________________________</w:t>
      </w:r>
    </w:p>
    <w:p w:rsidR="00C562C2" w:rsidRPr="00C562C2" w:rsidRDefault="00C562C2" w:rsidP="00C562C2"/>
    <w:p w:rsidR="007F336C" w:rsidRDefault="007F336C"/>
    <w:sectPr w:rsidR="007F336C" w:rsidSect="00561FD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AC" w:rsidRDefault="002831AC" w:rsidP="0039537A">
      <w:r>
        <w:separator/>
      </w:r>
    </w:p>
  </w:endnote>
  <w:endnote w:type="continuationSeparator" w:id="0">
    <w:p w:rsidR="002831AC" w:rsidRDefault="002831AC" w:rsidP="003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Default="002831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Default="002831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Default="002831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AC" w:rsidRDefault="002831AC" w:rsidP="0039537A">
      <w:r>
        <w:separator/>
      </w:r>
    </w:p>
  </w:footnote>
  <w:footnote w:type="continuationSeparator" w:id="0">
    <w:p w:rsidR="002831AC" w:rsidRDefault="002831AC" w:rsidP="0039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Pr="00AA6109" w:rsidRDefault="0039537A">
    <w:pPr>
      <w:pStyle w:val="a8"/>
      <w:jc w:val="center"/>
      <w:rPr>
        <w:rFonts w:ascii="Times New Roman" w:hAnsi="Times New Roman"/>
        <w:sz w:val="20"/>
        <w:szCs w:val="20"/>
      </w:rPr>
    </w:pPr>
    <w:r w:rsidRPr="00AA6109">
      <w:rPr>
        <w:rFonts w:ascii="Times New Roman" w:hAnsi="Times New Roman"/>
        <w:sz w:val="20"/>
        <w:szCs w:val="20"/>
      </w:rPr>
      <w:fldChar w:fldCharType="begin"/>
    </w:r>
    <w:r w:rsidR="00C562C2" w:rsidRPr="00AA6109">
      <w:rPr>
        <w:rFonts w:ascii="Times New Roman" w:hAnsi="Times New Roman"/>
        <w:sz w:val="20"/>
        <w:szCs w:val="20"/>
      </w:rPr>
      <w:instrText xml:space="preserve"> PAGE   \* MERGEFORMAT </w:instrText>
    </w:r>
    <w:r w:rsidRPr="00AA6109">
      <w:rPr>
        <w:rFonts w:ascii="Times New Roman" w:hAnsi="Times New Roman"/>
        <w:sz w:val="20"/>
        <w:szCs w:val="20"/>
      </w:rPr>
      <w:fldChar w:fldCharType="separate"/>
    </w:r>
    <w:r w:rsidR="00C562C2">
      <w:rPr>
        <w:rFonts w:ascii="Times New Roman" w:hAnsi="Times New Roman"/>
        <w:noProof/>
        <w:sz w:val="20"/>
        <w:szCs w:val="20"/>
      </w:rPr>
      <w:t>8</w:t>
    </w:r>
    <w:r w:rsidRPr="00AA6109">
      <w:rPr>
        <w:rFonts w:ascii="Times New Roman" w:hAnsi="Times New Roman"/>
        <w:sz w:val="20"/>
        <w:szCs w:val="20"/>
      </w:rPr>
      <w:fldChar w:fldCharType="end"/>
    </w:r>
  </w:p>
  <w:p w:rsidR="00561FDD" w:rsidRDefault="002831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Pr="00AA6109" w:rsidRDefault="0039537A" w:rsidP="00561FDD">
    <w:pPr>
      <w:pStyle w:val="a8"/>
      <w:jc w:val="center"/>
      <w:rPr>
        <w:rFonts w:ascii="Times New Roman" w:hAnsi="Times New Roman"/>
        <w:sz w:val="20"/>
        <w:szCs w:val="20"/>
      </w:rPr>
    </w:pPr>
    <w:r w:rsidRPr="00AA6109">
      <w:rPr>
        <w:rFonts w:ascii="Times New Roman" w:hAnsi="Times New Roman"/>
        <w:sz w:val="20"/>
        <w:szCs w:val="20"/>
      </w:rPr>
      <w:fldChar w:fldCharType="begin"/>
    </w:r>
    <w:r w:rsidR="00C562C2" w:rsidRPr="00AA6109">
      <w:rPr>
        <w:rFonts w:ascii="Times New Roman" w:hAnsi="Times New Roman"/>
        <w:sz w:val="20"/>
        <w:szCs w:val="20"/>
      </w:rPr>
      <w:instrText xml:space="preserve"> PAGE   \* MERGEFORMAT </w:instrText>
    </w:r>
    <w:r w:rsidRPr="00AA6109">
      <w:rPr>
        <w:rFonts w:ascii="Times New Roman" w:hAnsi="Times New Roman"/>
        <w:sz w:val="20"/>
        <w:szCs w:val="20"/>
      </w:rPr>
      <w:fldChar w:fldCharType="separate"/>
    </w:r>
    <w:r w:rsidR="000B6492">
      <w:rPr>
        <w:rFonts w:ascii="Times New Roman" w:hAnsi="Times New Roman"/>
        <w:noProof/>
        <w:sz w:val="20"/>
        <w:szCs w:val="20"/>
      </w:rPr>
      <w:t>6</w:t>
    </w:r>
    <w:r w:rsidRPr="00AA6109">
      <w:rPr>
        <w:rFonts w:ascii="Times New Roman" w:hAnsi="Times New Roman"/>
        <w:sz w:val="20"/>
        <w:szCs w:val="20"/>
      </w:rPr>
      <w:fldChar w:fldCharType="end"/>
    </w:r>
  </w:p>
  <w:p w:rsidR="00561FDD" w:rsidRDefault="002831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DD" w:rsidRDefault="002831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987"/>
    <w:multiLevelType w:val="hybridMultilevel"/>
    <w:tmpl w:val="D87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707"/>
    <w:multiLevelType w:val="hybridMultilevel"/>
    <w:tmpl w:val="5C384FA6"/>
    <w:lvl w:ilvl="0" w:tplc="270A0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4A29AB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C2"/>
    <w:rsid w:val="00041B28"/>
    <w:rsid w:val="00047DCA"/>
    <w:rsid w:val="0007372B"/>
    <w:rsid w:val="000B6492"/>
    <w:rsid w:val="000D4A63"/>
    <w:rsid w:val="00110E72"/>
    <w:rsid w:val="00114231"/>
    <w:rsid w:val="00216D78"/>
    <w:rsid w:val="002756F2"/>
    <w:rsid w:val="002831AC"/>
    <w:rsid w:val="00325D96"/>
    <w:rsid w:val="003774D6"/>
    <w:rsid w:val="0039537A"/>
    <w:rsid w:val="003C4C6F"/>
    <w:rsid w:val="00457659"/>
    <w:rsid w:val="00461D30"/>
    <w:rsid w:val="005351CB"/>
    <w:rsid w:val="005B134D"/>
    <w:rsid w:val="006443CE"/>
    <w:rsid w:val="00671362"/>
    <w:rsid w:val="006962BC"/>
    <w:rsid w:val="006A4BF2"/>
    <w:rsid w:val="006F0948"/>
    <w:rsid w:val="006F2E47"/>
    <w:rsid w:val="0074448E"/>
    <w:rsid w:val="007F336C"/>
    <w:rsid w:val="00853158"/>
    <w:rsid w:val="008531A6"/>
    <w:rsid w:val="00A036C0"/>
    <w:rsid w:val="00A409A4"/>
    <w:rsid w:val="00AB5F17"/>
    <w:rsid w:val="00B12104"/>
    <w:rsid w:val="00B636BB"/>
    <w:rsid w:val="00B80565"/>
    <w:rsid w:val="00BB3567"/>
    <w:rsid w:val="00C10A25"/>
    <w:rsid w:val="00C1427E"/>
    <w:rsid w:val="00C32805"/>
    <w:rsid w:val="00C55F81"/>
    <w:rsid w:val="00C562C2"/>
    <w:rsid w:val="00D20ECF"/>
    <w:rsid w:val="00D44550"/>
    <w:rsid w:val="00E405BC"/>
    <w:rsid w:val="00E4763F"/>
    <w:rsid w:val="00E534D8"/>
    <w:rsid w:val="00F167EE"/>
    <w:rsid w:val="00F76366"/>
    <w:rsid w:val="00FC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C562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C562C2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Название Знак"/>
    <w:link w:val="a4"/>
    <w:locked/>
    <w:rsid w:val="00C562C2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C562C2"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C56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Текст документа"/>
    <w:basedOn w:val="a"/>
    <w:rsid w:val="00C562C2"/>
    <w:pPr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6">
    <w:name w:val="Заголовок"/>
    <w:basedOn w:val="a"/>
    <w:rsid w:val="00C562C2"/>
    <w:pPr>
      <w:ind w:right="323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7">
    <w:name w:val="Подпись рукодителя"/>
    <w:basedOn w:val="a"/>
    <w:rsid w:val="00C562C2"/>
    <w:pPr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8">
    <w:name w:val="header"/>
    <w:basedOn w:val="a"/>
    <w:link w:val="a9"/>
    <w:unhideWhenUsed/>
    <w:rsid w:val="00C56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62C2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C562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62C2"/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C562C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C562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C562C2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Название Знак"/>
    <w:link w:val="a4"/>
    <w:locked/>
    <w:rsid w:val="00C562C2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C562C2"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C56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Текст документа"/>
    <w:basedOn w:val="a"/>
    <w:rsid w:val="00C562C2"/>
    <w:pPr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6">
    <w:name w:val="Заголовок"/>
    <w:basedOn w:val="a"/>
    <w:rsid w:val="00C562C2"/>
    <w:pPr>
      <w:ind w:right="323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7">
    <w:name w:val="Подпись рукодителя"/>
    <w:basedOn w:val="a"/>
    <w:rsid w:val="00C562C2"/>
    <w:pPr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8">
    <w:name w:val="header"/>
    <w:basedOn w:val="a"/>
    <w:link w:val="a9"/>
    <w:unhideWhenUsed/>
    <w:rsid w:val="00C56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62C2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C562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62C2"/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C562C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5F70508914652FEED58CAF2D1585CA4B21D2C6938F34603DA901D9C080A9E01E72143696B02FFA02650CEEI5C9H" TargetMode="External"/><Relationship Id="rId26" Type="http://schemas.openxmlformats.org/officeDocument/2006/relationships/hyperlink" Target="consultantplus://offline/ref=5F70508914652FEED58CAF2D1585CA4B21D2C6938F35613EAB01D9C080A9E01E72143696B02FFA02650DE7I5C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F70508914652FEED58CAF2D1585CA4B21D2C6938F34603DA901D9C080A9E01E72143696B02FFA02650CEEI5C9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5F70508914652FEED58CAF2D1585CA4B21D2C6938F34603DA901D9C080A9E01E72143696B02FFA02650CEEI5C9H" TargetMode="External"/><Relationship Id="rId25" Type="http://schemas.openxmlformats.org/officeDocument/2006/relationships/hyperlink" Target="consultantplus://offline/ref=5F70508914652FEED58CAF2D1585CA4B21D2C6938F34603DA901D9C080A9E01E72143696B02FFA026508E3I5C3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70508914652FEED58CAF2D1585CA4B21D2C6938F35613EAB01D9C080A9E01E72143696B02FFA02650DE7I5C2H" TargetMode="External"/><Relationship Id="rId20" Type="http://schemas.openxmlformats.org/officeDocument/2006/relationships/hyperlink" Target="consultantplus://offline/ref=5F70508914652FEED58CAF2D1585CA4B21D2C6938F34603DA901D9C080A9E01E72143696B02FFA02650CEEI5C9H" TargetMode="External"/><Relationship Id="rId29" Type="http://schemas.openxmlformats.org/officeDocument/2006/relationships/hyperlink" Target="consultantplus://offline/ref=5F70508914652FEED58CAF2D1585CA4B21D2C6938F34643EA901D9C080A9E01E72143696B02FFA02650EE7I5C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5F70508914652FEED58CAF2D1585CA4B21D2C6938F34603DA901D9C080A9E01E72143696B02FFA02650DE2I5CEH" TargetMode="External"/><Relationship Id="rId32" Type="http://schemas.openxmlformats.org/officeDocument/2006/relationships/hyperlink" Target="consultantplus://offline/ref=5F70508914652FEED58CAF2D1585CA4B21D2C6938F34603DA901D9C080A9E01E72143696B02FFA026508EEI5C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70508914652FEED58CAF2D1585CA4B21D2C6938F35613EAB01D9C080A9E01E72143696B02FFA02650DE7I5C9H" TargetMode="External"/><Relationship Id="rId23" Type="http://schemas.openxmlformats.org/officeDocument/2006/relationships/hyperlink" Target="consultantplus://offline/ref=5F70508914652FEED58CAF2D1585CA4B21D2C6938F34603DA901D9C080A9E01E72143696B02FFA026508E2I5C3H" TargetMode="External"/><Relationship Id="rId28" Type="http://schemas.openxmlformats.org/officeDocument/2006/relationships/hyperlink" Target="consultantplus://offline/ref=5F70508914652FEED58CAF2D1585CA4B21D2C6938F34643EA901D9C080A9E01E72143696B02FFA02650EE7I5C9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5F70508914652FEED58CAF2D1585CA4B21D2C6938F34603DA901D9C080A9E01E72143696B02FFA02650CEEI5C9H" TargetMode="External"/><Relationship Id="rId31" Type="http://schemas.openxmlformats.org/officeDocument/2006/relationships/hyperlink" Target="consultantplus://offline/ref=5F70508914652FEED58CAF2D1585CA4B21D2C6938F34603DA901D9C080A9E01E72143696B02FFA026508EEI5C8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F70508914652FEED58CAF2D1585CA4B21D2C6938F35613EAB01D9C080A9E01EI7C2H" TargetMode="External"/><Relationship Id="rId22" Type="http://schemas.openxmlformats.org/officeDocument/2006/relationships/hyperlink" Target="consultantplus://offline/ref=5F70508914652FEED58CAF2D1585CA4B21D2C6938F34603DA901D9C080A9E01E72143696B02FFA02650CEEI5C9H" TargetMode="External"/><Relationship Id="rId27" Type="http://schemas.openxmlformats.org/officeDocument/2006/relationships/hyperlink" Target="consultantplus://offline/ref=5F70508914652FEED58CAF2D1585CA4B21D2C6938F35613EAB01D9C080A9E01E72143696B02FFA02650DE7I5C2H" TargetMode="External"/><Relationship Id="rId30" Type="http://schemas.openxmlformats.org/officeDocument/2006/relationships/hyperlink" Target="consultantplus://offline/ref=5F70508914652FEED58CAF2D1585CA4B21D2C6938F34603DA901D9C080A9E01E72143696B02FFA026508E3I5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8478</Words>
  <Characters>48329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2012-09-24T06:32:00Z</cp:lastPrinted>
  <dcterms:created xsi:type="dcterms:W3CDTF">2012-09-26T08:08:00Z</dcterms:created>
  <dcterms:modified xsi:type="dcterms:W3CDTF">2012-09-26T08:08:00Z</dcterms:modified>
</cp:coreProperties>
</file>